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CF7587" w14:textId="77777777" w:rsidR="00A7210D" w:rsidRDefault="00A7210D" w:rsidP="000010D6">
      <w:pPr>
        <w:tabs>
          <w:tab w:val="left" w:pos="3259"/>
        </w:tabs>
        <w:rPr>
          <w:rFonts w:cs="Arial"/>
        </w:rPr>
      </w:pPr>
      <w:bookmarkStart w:id="0" w:name="_GoBack"/>
      <w:bookmarkEnd w:id="0"/>
    </w:p>
    <w:p w14:paraId="6FDCACCF" w14:textId="77777777" w:rsidR="009143F9" w:rsidRPr="00616A89" w:rsidRDefault="009143F9" w:rsidP="000010D6">
      <w:pPr>
        <w:tabs>
          <w:tab w:val="left" w:pos="3259"/>
        </w:tabs>
        <w:rPr>
          <w:rFonts w:cs="Arial"/>
        </w:rPr>
      </w:pPr>
      <w:r w:rsidRPr="00616A89">
        <w:rPr>
          <w:rFonts w:cs="Arial"/>
        </w:rPr>
        <w:tab/>
      </w:r>
    </w:p>
    <w:p w14:paraId="7FDE6932" w14:textId="77777777" w:rsidR="00774E22" w:rsidRDefault="000163A9" w:rsidP="0046199D">
      <w:pPr>
        <w:pStyle w:val="Heading1"/>
        <w:jc w:val="right"/>
        <w:rPr>
          <w:rFonts w:cs="Arial"/>
          <w:color w:val="auto"/>
        </w:rPr>
      </w:pPr>
      <w:bookmarkStart w:id="1" w:name="_Toc73706273"/>
      <w:r>
        <w:rPr>
          <w:rFonts w:cs="Arial"/>
          <w:color w:val="auto"/>
        </w:rPr>
        <w:t>COVID-19 Disaster Payment</w:t>
      </w:r>
      <w:bookmarkEnd w:id="1"/>
    </w:p>
    <w:p w14:paraId="1276A7DD" w14:textId="77777777" w:rsidR="0046199D" w:rsidRPr="00C836BC" w:rsidRDefault="0046199D" w:rsidP="0046199D">
      <w:pPr>
        <w:pStyle w:val="Title"/>
        <w:spacing w:before="0"/>
      </w:pPr>
      <w:r w:rsidRPr="00C836BC">
        <w:t>Guidelines</w:t>
      </w:r>
    </w:p>
    <w:p w14:paraId="6D129722" w14:textId="77777777" w:rsidR="0046199D" w:rsidRPr="0046199D" w:rsidRDefault="0046199D" w:rsidP="0046199D"/>
    <w:tbl>
      <w:tblPr>
        <w:tblStyle w:val="PlainTable1"/>
        <w:tblW w:w="8789" w:type="dxa"/>
        <w:tblBorders>
          <w:top w:val="single" w:sz="4" w:space="0" w:color="D9D9D9"/>
          <w:left w:val="none" w:sz="0" w:space="0" w:color="auto"/>
          <w:bottom w:val="single" w:sz="4" w:space="0" w:color="D9D9D9"/>
          <w:right w:val="none" w:sz="0" w:space="0" w:color="auto"/>
          <w:insideH w:val="single" w:sz="4" w:space="0" w:color="D9D9D9"/>
          <w:insideV w:val="none" w:sz="0" w:space="0" w:color="auto"/>
        </w:tblBorders>
        <w:tblLook w:val="04A0" w:firstRow="1" w:lastRow="0" w:firstColumn="1" w:lastColumn="0" w:noHBand="0" w:noVBand="1"/>
        <w:tblCaption w:val="Details of Grant Opportunity"/>
        <w:tblDescription w:val="Basic details of Grant Opportunity"/>
      </w:tblPr>
      <w:tblGrid>
        <w:gridCol w:w="2852"/>
        <w:gridCol w:w="5937"/>
      </w:tblGrid>
      <w:tr w:rsidR="00774E22" w:rsidRPr="00616A89" w14:paraId="6AAF0A99" w14:textId="77777777" w:rsidTr="00161C0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52" w:type="dxa"/>
          </w:tcPr>
          <w:p w14:paraId="7D3CE8FC" w14:textId="77777777" w:rsidR="00774E22" w:rsidRPr="00616A89" w:rsidRDefault="00774E22" w:rsidP="00774E22">
            <w:pPr>
              <w:rPr>
                <w:rFonts w:cs="Arial"/>
              </w:rPr>
            </w:pPr>
            <w:r w:rsidRPr="00616A89">
              <w:rPr>
                <w:rFonts w:cs="Arial"/>
              </w:rPr>
              <w:t>Opening date:</w:t>
            </w:r>
          </w:p>
        </w:tc>
        <w:tc>
          <w:tcPr>
            <w:tcW w:w="5937" w:type="dxa"/>
          </w:tcPr>
          <w:p w14:paraId="24C312A5" w14:textId="77777777" w:rsidR="00774E22" w:rsidRPr="006948D3" w:rsidRDefault="0064029A" w:rsidP="00F774EB">
            <w:pPr>
              <w:cnfStyle w:val="100000000000" w:firstRow="1" w:lastRow="0" w:firstColumn="0" w:lastColumn="0" w:oddVBand="0" w:evenVBand="0" w:oddHBand="0" w:evenHBand="0" w:firstRowFirstColumn="0" w:firstRowLastColumn="0" w:lastRowFirstColumn="0" w:lastRowLastColumn="0"/>
              <w:rPr>
                <w:rFonts w:cs="Arial"/>
                <w:b w:val="0"/>
              </w:rPr>
            </w:pPr>
            <w:r>
              <w:rPr>
                <w:rFonts w:cs="Arial"/>
                <w:b w:val="0"/>
              </w:rPr>
              <w:t>8</w:t>
            </w:r>
            <w:r w:rsidR="00167664">
              <w:rPr>
                <w:rFonts w:cs="Arial"/>
                <w:b w:val="0"/>
              </w:rPr>
              <w:t xml:space="preserve"> June 2021</w:t>
            </w:r>
          </w:p>
        </w:tc>
      </w:tr>
      <w:tr w:rsidR="00774E22" w:rsidRPr="00616A89" w14:paraId="5A64DC99" w14:textId="77777777" w:rsidTr="00E5522D">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52" w:type="dxa"/>
            <w:shd w:val="clear" w:color="auto" w:fill="auto"/>
          </w:tcPr>
          <w:p w14:paraId="5836746F" w14:textId="77777777" w:rsidR="00774E22" w:rsidRPr="00616A89" w:rsidRDefault="00774E22" w:rsidP="00774E22">
            <w:pPr>
              <w:rPr>
                <w:rFonts w:cs="Arial"/>
              </w:rPr>
            </w:pPr>
            <w:r w:rsidRPr="00616A89">
              <w:rPr>
                <w:rFonts w:cs="Arial"/>
              </w:rPr>
              <w:t>Closing date and time:</w:t>
            </w:r>
          </w:p>
        </w:tc>
        <w:tc>
          <w:tcPr>
            <w:tcW w:w="5937" w:type="dxa"/>
            <w:shd w:val="clear" w:color="auto" w:fill="auto"/>
          </w:tcPr>
          <w:p w14:paraId="3C1DB2E5" w14:textId="77777777" w:rsidR="00774E22" w:rsidRPr="006948D3" w:rsidRDefault="004A3239" w:rsidP="0033614A">
            <w:pPr>
              <w:cnfStyle w:val="100000000000" w:firstRow="1" w:lastRow="0" w:firstColumn="0" w:lastColumn="0" w:oddVBand="0" w:evenVBand="0" w:oddHBand="0" w:evenHBand="0" w:firstRowFirstColumn="0" w:firstRowLastColumn="0" w:lastRowFirstColumn="0" w:lastRowLastColumn="0"/>
              <w:rPr>
                <w:rFonts w:cs="Arial"/>
                <w:b w:val="0"/>
              </w:rPr>
            </w:pPr>
            <w:r>
              <w:rPr>
                <w:rFonts w:cs="Arial"/>
                <w:b w:val="0"/>
              </w:rPr>
              <w:t>To be determined</w:t>
            </w:r>
          </w:p>
        </w:tc>
      </w:tr>
      <w:tr w:rsidR="00774E22" w:rsidRPr="00616A89" w14:paraId="2347493D" w14:textId="77777777" w:rsidTr="00E5522D">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52" w:type="dxa"/>
            <w:shd w:val="clear" w:color="auto" w:fill="auto"/>
          </w:tcPr>
          <w:p w14:paraId="6A6FB884" w14:textId="77777777" w:rsidR="00774E22" w:rsidRPr="00616A89" w:rsidRDefault="00774E22" w:rsidP="00774E22">
            <w:pPr>
              <w:rPr>
                <w:rFonts w:cs="Arial"/>
              </w:rPr>
            </w:pPr>
            <w:r w:rsidRPr="00616A89">
              <w:rPr>
                <w:rFonts w:cs="Arial"/>
              </w:rPr>
              <w:t>Commonwealth policy entity:</w:t>
            </w:r>
          </w:p>
        </w:tc>
        <w:tc>
          <w:tcPr>
            <w:tcW w:w="5937" w:type="dxa"/>
            <w:shd w:val="clear" w:color="auto" w:fill="auto"/>
          </w:tcPr>
          <w:p w14:paraId="5B067F1C" w14:textId="77777777" w:rsidR="00774E22" w:rsidRPr="006948D3" w:rsidRDefault="00E5522D" w:rsidP="00774E22">
            <w:pPr>
              <w:cnfStyle w:val="100000000000" w:firstRow="1" w:lastRow="0" w:firstColumn="0" w:lastColumn="0" w:oddVBand="0" w:evenVBand="0" w:oddHBand="0" w:evenHBand="0" w:firstRowFirstColumn="0" w:firstRowLastColumn="0" w:lastRowFirstColumn="0" w:lastRowLastColumn="0"/>
              <w:rPr>
                <w:rFonts w:cs="Arial"/>
                <w:b w:val="0"/>
              </w:rPr>
            </w:pPr>
            <w:r>
              <w:rPr>
                <w:rFonts w:cs="Arial"/>
                <w:b w:val="0"/>
              </w:rPr>
              <w:t>Department of Home Affairs</w:t>
            </w:r>
          </w:p>
        </w:tc>
      </w:tr>
      <w:tr w:rsidR="00774E22" w:rsidRPr="00616A89" w14:paraId="091A25A2" w14:textId="77777777" w:rsidTr="00E5522D">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52" w:type="dxa"/>
            <w:shd w:val="clear" w:color="auto" w:fill="auto"/>
          </w:tcPr>
          <w:p w14:paraId="00D16A80" w14:textId="77777777" w:rsidR="00774E22" w:rsidRPr="00616A89" w:rsidRDefault="00E5522D" w:rsidP="00774E22">
            <w:pPr>
              <w:rPr>
                <w:rFonts w:cs="Arial"/>
              </w:rPr>
            </w:pPr>
            <w:r>
              <w:rPr>
                <w:rFonts w:cs="Arial"/>
              </w:rPr>
              <w:t>Administering entity</w:t>
            </w:r>
          </w:p>
        </w:tc>
        <w:tc>
          <w:tcPr>
            <w:tcW w:w="5937" w:type="dxa"/>
            <w:shd w:val="clear" w:color="auto" w:fill="auto"/>
          </w:tcPr>
          <w:p w14:paraId="7CEF72F5" w14:textId="77777777" w:rsidR="00774E22" w:rsidRPr="006948D3" w:rsidRDefault="00E5522D" w:rsidP="00774E22">
            <w:pPr>
              <w:cnfStyle w:val="100000000000" w:firstRow="1" w:lastRow="0" w:firstColumn="0" w:lastColumn="0" w:oddVBand="0" w:evenVBand="0" w:oddHBand="0" w:evenHBand="0" w:firstRowFirstColumn="0" w:firstRowLastColumn="0" w:lastRowFirstColumn="0" w:lastRowLastColumn="0"/>
              <w:rPr>
                <w:rFonts w:cs="Arial"/>
                <w:b w:val="0"/>
              </w:rPr>
            </w:pPr>
            <w:r>
              <w:rPr>
                <w:rFonts w:cs="Arial"/>
                <w:b w:val="0"/>
              </w:rPr>
              <w:t>Services Australia</w:t>
            </w:r>
          </w:p>
        </w:tc>
      </w:tr>
      <w:tr w:rsidR="00774E22" w:rsidRPr="00616A89" w14:paraId="614278C2" w14:textId="77777777" w:rsidTr="00161C0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52" w:type="dxa"/>
            <w:shd w:val="clear" w:color="auto" w:fill="auto"/>
          </w:tcPr>
          <w:p w14:paraId="4B2263D6" w14:textId="77777777" w:rsidR="00774E22" w:rsidRPr="00616A89" w:rsidRDefault="00774E22" w:rsidP="00774E22">
            <w:pPr>
              <w:rPr>
                <w:rFonts w:cs="Arial"/>
              </w:rPr>
            </w:pPr>
            <w:r w:rsidRPr="00616A89">
              <w:rPr>
                <w:rFonts w:cs="Arial"/>
              </w:rPr>
              <w:t>Enquiries:</w:t>
            </w:r>
          </w:p>
        </w:tc>
        <w:tc>
          <w:tcPr>
            <w:tcW w:w="5937" w:type="dxa"/>
            <w:shd w:val="clear" w:color="auto" w:fill="auto"/>
          </w:tcPr>
          <w:p w14:paraId="015CD420" w14:textId="77777777" w:rsidR="00774E22" w:rsidRPr="006948D3" w:rsidRDefault="00E5522D" w:rsidP="00F27CAD">
            <w:pPr>
              <w:cnfStyle w:val="100000000000" w:firstRow="1" w:lastRow="0" w:firstColumn="0" w:lastColumn="0" w:oddVBand="0" w:evenVBand="0" w:oddHBand="0" w:evenHBand="0" w:firstRowFirstColumn="0" w:firstRowLastColumn="0" w:lastRowFirstColumn="0" w:lastRowLastColumn="0"/>
              <w:rPr>
                <w:rFonts w:cs="Arial"/>
                <w:b w:val="0"/>
              </w:rPr>
            </w:pPr>
            <w:r>
              <w:t xml:space="preserve">Additional information on these payments can be found on the Services Australia website </w:t>
            </w:r>
            <w:hyperlink r:id="rId11" w:history="1">
              <w:r w:rsidRPr="00F27CAD">
                <w:rPr>
                  <w:rStyle w:val="Hyperlink"/>
                  <w:rFonts w:cstheme="minorBidi"/>
                </w:rPr>
                <w:t>www.servicesaustralia.gov.au</w:t>
              </w:r>
            </w:hyperlink>
            <w:r w:rsidRPr="00F27CAD">
              <w:t xml:space="preserve">. </w:t>
            </w:r>
            <w:r w:rsidR="00F27CAD" w:rsidRPr="00F27CAD">
              <w:t>Claims</w:t>
            </w:r>
            <w:r>
              <w:t xml:space="preserve"> can be made by calling 180 22 66, in person at a service centre or by post.</w:t>
            </w:r>
          </w:p>
        </w:tc>
      </w:tr>
      <w:tr w:rsidR="00774E22" w:rsidRPr="00616A89" w14:paraId="33E8AB57" w14:textId="77777777" w:rsidTr="00161C0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52" w:type="dxa"/>
            <w:shd w:val="clear" w:color="auto" w:fill="auto"/>
          </w:tcPr>
          <w:p w14:paraId="4E1F9FF7" w14:textId="77777777" w:rsidR="00774E22" w:rsidRPr="00616A89" w:rsidRDefault="00774E22" w:rsidP="00774E22">
            <w:pPr>
              <w:rPr>
                <w:rFonts w:cs="Arial"/>
              </w:rPr>
            </w:pPr>
            <w:r w:rsidRPr="00616A89">
              <w:rPr>
                <w:rFonts w:cs="Arial"/>
              </w:rPr>
              <w:t>Date guidelines released:</w:t>
            </w:r>
          </w:p>
        </w:tc>
        <w:tc>
          <w:tcPr>
            <w:tcW w:w="5937" w:type="dxa"/>
            <w:shd w:val="clear" w:color="auto" w:fill="auto"/>
          </w:tcPr>
          <w:p w14:paraId="2E48A4D8" w14:textId="77777777" w:rsidR="00774E22" w:rsidRPr="006948D3" w:rsidRDefault="004A3239" w:rsidP="00F774EB">
            <w:pPr>
              <w:cnfStyle w:val="100000000000" w:firstRow="1" w:lastRow="0" w:firstColumn="0" w:lastColumn="0" w:oddVBand="0" w:evenVBand="0" w:oddHBand="0" w:evenHBand="0" w:firstRowFirstColumn="0" w:firstRowLastColumn="0" w:lastRowFirstColumn="0" w:lastRowLastColumn="0"/>
              <w:rPr>
                <w:rFonts w:cs="Arial"/>
                <w:b w:val="0"/>
              </w:rPr>
            </w:pPr>
            <w:r>
              <w:rPr>
                <w:rFonts w:cs="Arial"/>
                <w:b w:val="0"/>
              </w:rPr>
              <w:t>June</w:t>
            </w:r>
            <w:r w:rsidR="009170F5" w:rsidRPr="00251FF2">
              <w:rPr>
                <w:rFonts w:cs="Arial"/>
                <w:b w:val="0"/>
              </w:rPr>
              <w:t xml:space="preserve"> 2021</w:t>
            </w:r>
          </w:p>
        </w:tc>
      </w:tr>
      <w:tr w:rsidR="00774E22" w:rsidRPr="00616A89" w14:paraId="274A17EE" w14:textId="77777777" w:rsidTr="00161C0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852" w:type="dxa"/>
            <w:shd w:val="clear" w:color="auto" w:fill="auto"/>
          </w:tcPr>
          <w:p w14:paraId="0001FD47" w14:textId="77777777" w:rsidR="00774E22" w:rsidRPr="00616A89" w:rsidRDefault="00774E22" w:rsidP="00774E22">
            <w:pPr>
              <w:rPr>
                <w:rFonts w:cs="Arial"/>
              </w:rPr>
            </w:pPr>
            <w:r w:rsidRPr="00616A89">
              <w:rPr>
                <w:rFonts w:cs="Arial"/>
              </w:rPr>
              <w:t>Type of grant opportunity:</w:t>
            </w:r>
          </w:p>
        </w:tc>
        <w:tc>
          <w:tcPr>
            <w:tcW w:w="5937" w:type="dxa"/>
            <w:shd w:val="clear" w:color="auto" w:fill="auto"/>
          </w:tcPr>
          <w:p w14:paraId="675E4A02" w14:textId="77777777" w:rsidR="00774E22" w:rsidRPr="006948D3" w:rsidRDefault="00774E22" w:rsidP="00774E22">
            <w:pPr>
              <w:cnfStyle w:val="100000000000" w:firstRow="1" w:lastRow="0" w:firstColumn="0" w:lastColumn="0" w:oddVBand="0" w:evenVBand="0" w:oddHBand="0" w:evenHBand="0" w:firstRowFirstColumn="0" w:firstRowLastColumn="0" w:lastRowFirstColumn="0" w:lastRowLastColumn="0"/>
              <w:rPr>
                <w:rFonts w:cs="Arial"/>
                <w:b w:val="0"/>
              </w:rPr>
            </w:pPr>
            <w:r w:rsidRPr="006948D3">
              <w:rPr>
                <w:rFonts w:cs="Arial"/>
                <w:b w:val="0"/>
              </w:rPr>
              <w:t>Demand-driven (Eligibility-based)</w:t>
            </w:r>
          </w:p>
        </w:tc>
      </w:tr>
    </w:tbl>
    <w:p w14:paraId="6084C7B2" w14:textId="77777777" w:rsidR="009143F9" w:rsidRPr="00616A89" w:rsidRDefault="009143F9" w:rsidP="00EA61B9">
      <w:pPr>
        <w:rPr>
          <w:rFonts w:cs="Arial"/>
        </w:rPr>
      </w:pPr>
      <w:r w:rsidRPr="00616A89">
        <w:rPr>
          <w:rFonts w:cs="Arial"/>
        </w:rPr>
        <w:br w:type="page"/>
      </w:r>
    </w:p>
    <w:p w14:paraId="60EDE761" w14:textId="77777777" w:rsidR="009143F9" w:rsidRPr="00616A89" w:rsidRDefault="009143F9" w:rsidP="00586AEE">
      <w:pPr>
        <w:pStyle w:val="TOCHeading"/>
        <w:tabs>
          <w:tab w:val="left" w:pos="3795"/>
        </w:tabs>
        <w:rPr>
          <w:rFonts w:cs="Arial"/>
          <w:color w:val="auto"/>
        </w:rPr>
      </w:pPr>
      <w:r w:rsidRPr="00616A89">
        <w:rPr>
          <w:rFonts w:cs="Arial"/>
          <w:color w:val="auto"/>
        </w:rPr>
        <w:lastRenderedPageBreak/>
        <w:t>Contents</w:t>
      </w:r>
      <w:r w:rsidR="00586AEE">
        <w:rPr>
          <w:rFonts w:cs="Arial"/>
          <w:color w:val="auto"/>
        </w:rPr>
        <w:tab/>
      </w:r>
    </w:p>
    <w:p w14:paraId="21D26DC6" w14:textId="77777777" w:rsidR="00586AEE" w:rsidRDefault="009143F9">
      <w:pPr>
        <w:pStyle w:val="TOC1"/>
        <w:rPr>
          <w:rFonts w:asciiTheme="minorHAnsi" w:eastAsiaTheme="minorEastAsia" w:hAnsiTheme="minorHAnsi" w:cstheme="minorBidi"/>
          <w:b w:val="0"/>
          <w:noProof/>
          <w:sz w:val="22"/>
          <w:lang w:eastAsia="en-AU"/>
        </w:rPr>
      </w:pPr>
      <w:r w:rsidRPr="00616A89">
        <w:rPr>
          <w:rFonts w:cs="Arial"/>
        </w:rPr>
        <w:fldChar w:fldCharType="begin"/>
      </w:r>
      <w:r w:rsidRPr="00616A89">
        <w:rPr>
          <w:rFonts w:cs="Arial"/>
        </w:rPr>
        <w:instrText xml:space="preserve"> TOC \o "2-3" \h \z \t "Heading 1,1,Heading 1 Numbered,1" </w:instrText>
      </w:r>
      <w:r w:rsidRPr="00616A89">
        <w:rPr>
          <w:rFonts w:cs="Arial"/>
        </w:rPr>
        <w:fldChar w:fldCharType="separate"/>
      </w:r>
      <w:hyperlink w:anchor="_Toc73706273" w:history="1">
        <w:r w:rsidR="00586AEE" w:rsidRPr="000203AB">
          <w:rPr>
            <w:rStyle w:val="Hyperlink"/>
            <w:rFonts w:cs="Arial"/>
            <w:noProof/>
          </w:rPr>
          <w:t>COVID-19 Disaster Payment</w:t>
        </w:r>
        <w:r w:rsidR="00586AEE">
          <w:rPr>
            <w:noProof/>
            <w:webHidden/>
          </w:rPr>
          <w:tab/>
        </w:r>
        <w:r w:rsidR="00586AEE">
          <w:rPr>
            <w:noProof/>
            <w:webHidden/>
          </w:rPr>
          <w:fldChar w:fldCharType="begin"/>
        </w:r>
        <w:r w:rsidR="00586AEE">
          <w:rPr>
            <w:noProof/>
            <w:webHidden/>
          </w:rPr>
          <w:instrText xml:space="preserve"> PAGEREF _Toc73706273 \h </w:instrText>
        </w:r>
        <w:r w:rsidR="00586AEE">
          <w:rPr>
            <w:noProof/>
            <w:webHidden/>
          </w:rPr>
        </w:r>
        <w:r w:rsidR="00586AEE">
          <w:rPr>
            <w:noProof/>
            <w:webHidden/>
          </w:rPr>
          <w:fldChar w:fldCharType="separate"/>
        </w:r>
        <w:r w:rsidR="00586AEE">
          <w:rPr>
            <w:noProof/>
            <w:webHidden/>
          </w:rPr>
          <w:t>1</w:t>
        </w:r>
        <w:r w:rsidR="00586AEE">
          <w:rPr>
            <w:noProof/>
            <w:webHidden/>
          </w:rPr>
          <w:fldChar w:fldCharType="end"/>
        </w:r>
      </w:hyperlink>
    </w:p>
    <w:p w14:paraId="20CA103C" w14:textId="77777777" w:rsidR="00586AEE" w:rsidRDefault="00042007">
      <w:pPr>
        <w:pStyle w:val="TOC2"/>
        <w:rPr>
          <w:rFonts w:asciiTheme="minorHAnsi" w:eastAsiaTheme="minorEastAsia" w:hAnsiTheme="minorHAnsi" w:cstheme="minorBidi"/>
          <w:noProof/>
          <w:lang w:eastAsia="en-AU"/>
        </w:rPr>
      </w:pPr>
      <w:hyperlink w:anchor="_Toc73706274" w:history="1">
        <w:r w:rsidR="00586AEE" w:rsidRPr="000203AB">
          <w:rPr>
            <w:rStyle w:val="Hyperlink"/>
            <w:rFonts w:cstheme="minorHAnsi"/>
            <w:bCs/>
            <w:iCs/>
            <w:noProof/>
          </w:rPr>
          <w:t>1.</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COVID-19 Disaster Payment</w:t>
        </w:r>
        <w:r w:rsidR="00586AEE">
          <w:rPr>
            <w:noProof/>
            <w:webHidden/>
          </w:rPr>
          <w:tab/>
        </w:r>
        <w:r w:rsidR="00586AEE">
          <w:rPr>
            <w:noProof/>
            <w:webHidden/>
          </w:rPr>
          <w:fldChar w:fldCharType="begin"/>
        </w:r>
        <w:r w:rsidR="00586AEE">
          <w:rPr>
            <w:noProof/>
            <w:webHidden/>
          </w:rPr>
          <w:instrText xml:space="preserve"> PAGEREF _Toc73706274 \h </w:instrText>
        </w:r>
        <w:r w:rsidR="00586AEE">
          <w:rPr>
            <w:noProof/>
            <w:webHidden/>
          </w:rPr>
        </w:r>
        <w:r w:rsidR="00586AEE">
          <w:rPr>
            <w:noProof/>
            <w:webHidden/>
          </w:rPr>
          <w:fldChar w:fldCharType="separate"/>
        </w:r>
        <w:r w:rsidR="00586AEE">
          <w:rPr>
            <w:noProof/>
            <w:webHidden/>
          </w:rPr>
          <w:t>3</w:t>
        </w:r>
        <w:r w:rsidR="00586AEE">
          <w:rPr>
            <w:noProof/>
            <w:webHidden/>
          </w:rPr>
          <w:fldChar w:fldCharType="end"/>
        </w:r>
      </w:hyperlink>
    </w:p>
    <w:p w14:paraId="02DD9655" w14:textId="77777777" w:rsidR="00586AEE" w:rsidRDefault="00042007">
      <w:pPr>
        <w:pStyle w:val="TOC2"/>
        <w:rPr>
          <w:rFonts w:asciiTheme="minorHAnsi" w:eastAsiaTheme="minorEastAsia" w:hAnsiTheme="minorHAnsi" w:cstheme="minorBidi"/>
          <w:noProof/>
          <w:lang w:eastAsia="en-AU"/>
        </w:rPr>
      </w:pPr>
      <w:hyperlink w:anchor="_Toc73706275" w:history="1">
        <w:r w:rsidR="00586AEE" w:rsidRPr="000203AB">
          <w:rPr>
            <w:rStyle w:val="Hyperlink"/>
            <w:rFonts w:cstheme="minorHAnsi"/>
            <w:bCs/>
            <w:iCs/>
            <w:noProof/>
          </w:rPr>
          <w:t>2.</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About the grant program</w:t>
        </w:r>
        <w:r w:rsidR="00586AEE">
          <w:rPr>
            <w:noProof/>
            <w:webHidden/>
          </w:rPr>
          <w:tab/>
        </w:r>
        <w:r w:rsidR="00586AEE">
          <w:rPr>
            <w:noProof/>
            <w:webHidden/>
          </w:rPr>
          <w:fldChar w:fldCharType="begin"/>
        </w:r>
        <w:r w:rsidR="00586AEE">
          <w:rPr>
            <w:noProof/>
            <w:webHidden/>
          </w:rPr>
          <w:instrText xml:space="preserve"> PAGEREF _Toc73706275 \h </w:instrText>
        </w:r>
        <w:r w:rsidR="00586AEE">
          <w:rPr>
            <w:noProof/>
            <w:webHidden/>
          </w:rPr>
        </w:r>
        <w:r w:rsidR="00586AEE">
          <w:rPr>
            <w:noProof/>
            <w:webHidden/>
          </w:rPr>
          <w:fldChar w:fldCharType="separate"/>
        </w:r>
        <w:r w:rsidR="00586AEE">
          <w:rPr>
            <w:noProof/>
            <w:webHidden/>
          </w:rPr>
          <w:t>4</w:t>
        </w:r>
        <w:r w:rsidR="00586AEE">
          <w:rPr>
            <w:noProof/>
            <w:webHidden/>
          </w:rPr>
          <w:fldChar w:fldCharType="end"/>
        </w:r>
      </w:hyperlink>
    </w:p>
    <w:p w14:paraId="09DCE7C4" w14:textId="77777777" w:rsidR="00586AEE" w:rsidRDefault="00042007">
      <w:pPr>
        <w:pStyle w:val="TOC2"/>
        <w:rPr>
          <w:rFonts w:asciiTheme="minorHAnsi" w:eastAsiaTheme="minorEastAsia" w:hAnsiTheme="minorHAnsi" w:cstheme="minorBidi"/>
          <w:noProof/>
          <w:lang w:eastAsia="en-AU"/>
        </w:rPr>
      </w:pPr>
      <w:hyperlink w:anchor="_Toc73706276" w:history="1">
        <w:r w:rsidR="00586AEE" w:rsidRPr="000203AB">
          <w:rPr>
            <w:rStyle w:val="Hyperlink"/>
            <w:rFonts w:cstheme="minorHAnsi"/>
            <w:bCs/>
            <w:iCs/>
            <w:noProof/>
          </w:rPr>
          <w:t>3.</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Grant amount and grant period</w:t>
        </w:r>
        <w:r w:rsidR="00586AEE">
          <w:rPr>
            <w:noProof/>
            <w:webHidden/>
          </w:rPr>
          <w:tab/>
        </w:r>
        <w:r w:rsidR="00586AEE">
          <w:rPr>
            <w:noProof/>
            <w:webHidden/>
          </w:rPr>
          <w:fldChar w:fldCharType="begin"/>
        </w:r>
        <w:r w:rsidR="00586AEE">
          <w:rPr>
            <w:noProof/>
            <w:webHidden/>
          </w:rPr>
          <w:instrText xml:space="preserve"> PAGEREF _Toc73706276 \h </w:instrText>
        </w:r>
        <w:r w:rsidR="00586AEE">
          <w:rPr>
            <w:noProof/>
            <w:webHidden/>
          </w:rPr>
        </w:r>
        <w:r w:rsidR="00586AEE">
          <w:rPr>
            <w:noProof/>
            <w:webHidden/>
          </w:rPr>
          <w:fldChar w:fldCharType="separate"/>
        </w:r>
        <w:r w:rsidR="00586AEE">
          <w:rPr>
            <w:noProof/>
            <w:webHidden/>
          </w:rPr>
          <w:t>4</w:t>
        </w:r>
        <w:r w:rsidR="00586AEE">
          <w:rPr>
            <w:noProof/>
            <w:webHidden/>
          </w:rPr>
          <w:fldChar w:fldCharType="end"/>
        </w:r>
      </w:hyperlink>
    </w:p>
    <w:p w14:paraId="7AB3F61C" w14:textId="77777777" w:rsidR="00586AEE" w:rsidRDefault="00042007">
      <w:pPr>
        <w:pStyle w:val="TOC2"/>
        <w:rPr>
          <w:rFonts w:asciiTheme="minorHAnsi" w:eastAsiaTheme="minorEastAsia" w:hAnsiTheme="minorHAnsi" w:cstheme="minorBidi"/>
          <w:noProof/>
          <w:lang w:eastAsia="en-AU"/>
        </w:rPr>
      </w:pPr>
      <w:hyperlink w:anchor="_Toc73706277" w:history="1">
        <w:r w:rsidR="00586AEE" w:rsidRPr="000203AB">
          <w:rPr>
            <w:rStyle w:val="Hyperlink"/>
            <w:rFonts w:cstheme="minorHAnsi"/>
            <w:bCs/>
            <w:iCs/>
            <w:noProof/>
          </w:rPr>
          <w:t>4.</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Eligibility criteria</w:t>
        </w:r>
        <w:r w:rsidR="00586AEE">
          <w:rPr>
            <w:noProof/>
            <w:webHidden/>
          </w:rPr>
          <w:tab/>
        </w:r>
        <w:r w:rsidR="00586AEE">
          <w:rPr>
            <w:noProof/>
            <w:webHidden/>
          </w:rPr>
          <w:fldChar w:fldCharType="begin"/>
        </w:r>
        <w:r w:rsidR="00586AEE">
          <w:rPr>
            <w:noProof/>
            <w:webHidden/>
          </w:rPr>
          <w:instrText xml:space="preserve"> PAGEREF _Toc73706277 \h </w:instrText>
        </w:r>
        <w:r w:rsidR="00586AEE">
          <w:rPr>
            <w:noProof/>
            <w:webHidden/>
          </w:rPr>
        </w:r>
        <w:r w:rsidR="00586AEE">
          <w:rPr>
            <w:noProof/>
            <w:webHidden/>
          </w:rPr>
          <w:fldChar w:fldCharType="separate"/>
        </w:r>
        <w:r w:rsidR="00586AEE">
          <w:rPr>
            <w:noProof/>
            <w:webHidden/>
          </w:rPr>
          <w:t>5</w:t>
        </w:r>
        <w:r w:rsidR="00586AEE">
          <w:rPr>
            <w:noProof/>
            <w:webHidden/>
          </w:rPr>
          <w:fldChar w:fldCharType="end"/>
        </w:r>
      </w:hyperlink>
    </w:p>
    <w:p w14:paraId="64F591F0" w14:textId="77777777" w:rsidR="00586AEE" w:rsidRDefault="00042007">
      <w:pPr>
        <w:pStyle w:val="TOC2"/>
        <w:rPr>
          <w:rFonts w:asciiTheme="minorHAnsi" w:eastAsiaTheme="minorEastAsia" w:hAnsiTheme="minorHAnsi" w:cstheme="minorBidi"/>
          <w:noProof/>
          <w:lang w:eastAsia="en-AU"/>
        </w:rPr>
      </w:pPr>
      <w:hyperlink w:anchor="_Toc73706278" w:history="1">
        <w:r w:rsidR="00586AEE" w:rsidRPr="000203AB">
          <w:rPr>
            <w:rStyle w:val="Hyperlink"/>
            <w:rFonts w:cstheme="minorHAnsi"/>
            <w:bCs/>
            <w:iCs/>
            <w:noProof/>
          </w:rPr>
          <w:t>5.</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What the grant money can be used for</w:t>
        </w:r>
        <w:r w:rsidR="00586AEE">
          <w:rPr>
            <w:noProof/>
            <w:webHidden/>
          </w:rPr>
          <w:tab/>
        </w:r>
        <w:r w:rsidR="00586AEE">
          <w:rPr>
            <w:noProof/>
            <w:webHidden/>
          </w:rPr>
          <w:fldChar w:fldCharType="begin"/>
        </w:r>
        <w:r w:rsidR="00586AEE">
          <w:rPr>
            <w:noProof/>
            <w:webHidden/>
          </w:rPr>
          <w:instrText xml:space="preserve"> PAGEREF _Toc73706278 \h </w:instrText>
        </w:r>
        <w:r w:rsidR="00586AEE">
          <w:rPr>
            <w:noProof/>
            <w:webHidden/>
          </w:rPr>
        </w:r>
        <w:r w:rsidR="00586AEE">
          <w:rPr>
            <w:noProof/>
            <w:webHidden/>
          </w:rPr>
          <w:fldChar w:fldCharType="separate"/>
        </w:r>
        <w:r w:rsidR="00586AEE">
          <w:rPr>
            <w:noProof/>
            <w:webHidden/>
          </w:rPr>
          <w:t>6</w:t>
        </w:r>
        <w:r w:rsidR="00586AEE">
          <w:rPr>
            <w:noProof/>
            <w:webHidden/>
          </w:rPr>
          <w:fldChar w:fldCharType="end"/>
        </w:r>
      </w:hyperlink>
    </w:p>
    <w:p w14:paraId="3BEC85F8" w14:textId="77777777" w:rsidR="00586AEE" w:rsidRDefault="00042007">
      <w:pPr>
        <w:pStyle w:val="TOC2"/>
        <w:rPr>
          <w:rFonts w:asciiTheme="minorHAnsi" w:eastAsiaTheme="minorEastAsia" w:hAnsiTheme="minorHAnsi" w:cstheme="minorBidi"/>
          <w:noProof/>
          <w:lang w:eastAsia="en-AU"/>
        </w:rPr>
      </w:pPr>
      <w:hyperlink w:anchor="_Toc73706279" w:history="1">
        <w:r w:rsidR="00586AEE" w:rsidRPr="000203AB">
          <w:rPr>
            <w:rStyle w:val="Hyperlink"/>
            <w:rFonts w:cstheme="minorHAnsi"/>
            <w:bCs/>
            <w:iCs/>
            <w:noProof/>
          </w:rPr>
          <w:t>6.</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How to apply</w:t>
        </w:r>
        <w:r w:rsidR="00586AEE">
          <w:rPr>
            <w:noProof/>
            <w:webHidden/>
          </w:rPr>
          <w:tab/>
        </w:r>
        <w:r w:rsidR="00586AEE">
          <w:rPr>
            <w:noProof/>
            <w:webHidden/>
          </w:rPr>
          <w:fldChar w:fldCharType="begin"/>
        </w:r>
        <w:r w:rsidR="00586AEE">
          <w:rPr>
            <w:noProof/>
            <w:webHidden/>
          </w:rPr>
          <w:instrText xml:space="preserve"> PAGEREF _Toc73706279 \h </w:instrText>
        </w:r>
        <w:r w:rsidR="00586AEE">
          <w:rPr>
            <w:noProof/>
            <w:webHidden/>
          </w:rPr>
        </w:r>
        <w:r w:rsidR="00586AEE">
          <w:rPr>
            <w:noProof/>
            <w:webHidden/>
          </w:rPr>
          <w:fldChar w:fldCharType="separate"/>
        </w:r>
        <w:r w:rsidR="00586AEE">
          <w:rPr>
            <w:noProof/>
            <w:webHidden/>
          </w:rPr>
          <w:t>6</w:t>
        </w:r>
        <w:r w:rsidR="00586AEE">
          <w:rPr>
            <w:noProof/>
            <w:webHidden/>
          </w:rPr>
          <w:fldChar w:fldCharType="end"/>
        </w:r>
      </w:hyperlink>
    </w:p>
    <w:p w14:paraId="7BDC5681" w14:textId="77777777" w:rsidR="00586AEE" w:rsidRDefault="00042007">
      <w:pPr>
        <w:pStyle w:val="TOC2"/>
        <w:rPr>
          <w:rFonts w:asciiTheme="minorHAnsi" w:eastAsiaTheme="minorEastAsia" w:hAnsiTheme="minorHAnsi" w:cstheme="minorBidi"/>
          <w:noProof/>
          <w:lang w:eastAsia="en-AU"/>
        </w:rPr>
      </w:pPr>
      <w:hyperlink w:anchor="_Toc73706280" w:history="1">
        <w:r w:rsidR="00586AEE" w:rsidRPr="000203AB">
          <w:rPr>
            <w:rStyle w:val="Hyperlink"/>
            <w:rFonts w:cstheme="minorHAnsi"/>
            <w:bCs/>
            <w:iCs/>
            <w:noProof/>
          </w:rPr>
          <w:t>7.</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The grant selection process</w:t>
        </w:r>
        <w:r w:rsidR="00586AEE">
          <w:rPr>
            <w:noProof/>
            <w:webHidden/>
          </w:rPr>
          <w:tab/>
        </w:r>
        <w:r w:rsidR="00586AEE">
          <w:rPr>
            <w:noProof/>
            <w:webHidden/>
          </w:rPr>
          <w:fldChar w:fldCharType="begin"/>
        </w:r>
        <w:r w:rsidR="00586AEE">
          <w:rPr>
            <w:noProof/>
            <w:webHidden/>
          </w:rPr>
          <w:instrText xml:space="preserve"> PAGEREF _Toc73706280 \h </w:instrText>
        </w:r>
        <w:r w:rsidR="00586AEE">
          <w:rPr>
            <w:noProof/>
            <w:webHidden/>
          </w:rPr>
        </w:r>
        <w:r w:rsidR="00586AEE">
          <w:rPr>
            <w:noProof/>
            <w:webHidden/>
          </w:rPr>
          <w:fldChar w:fldCharType="separate"/>
        </w:r>
        <w:r w:rsidR="00586AEE">
          <w:rPr>
            <w:noProof/>
            <w:webHidden/>
          </w:rPr>
          <w:t>6</w:t>
        </w:r>
        <w:r w:rsidR="00586AEE">
          <w:rPr>
            <w:noProof/>
            <w:webHidden/>
          </w:rPr>
          <w:fldChar w:fldCharType="end"/>
        </w:r>
      </w:hyperlink>
    </w:p>
    <w:p w14:paraId="4EEF83C8" w14:textId="77777777" w:rsidR="00586AEE" w:rsidRDefault="00042007">
      <w:pPr>
        <w:pStyle w:val="TOC2"/>
        <w:rPr>
          <w:rFonts w:asciiTheme="minorHAnsi" w:eastAsiaTheme="minorEastAsia" w:hAnsiTheme="minorHAnsi" w:cstheme="minorBidi"/>
          <w:noProof/>
          <w:lang w:eastAsia="en-AU"/>
        </w:rPr>
      </w:pPr>
      <w:hyperlink w:anchor="_Toc73706281" w:history="1">
        <w:r w:rsidR="00586AEE" w:rsidRPr="000203AB">
          <w:rPr>
            <w:rStyle w:val="Hyperlink"/>
            <w:rFonts w:cstheme="minorHAnsi"/>
            <w:bCs/>
            <w:iCs/>
            <w:noProof/>
          </w:rPr>
          <w:t>8.</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Notification of application outcomes</w:t>
        </w:r>
        <w:r w:rsidR="00586AEE">
          <w:rPr>
            <w:noProof/>
            <w:webHidden/>
          </w:rPr>
          <w:tab/>
        </w:r>
        <w:r w:rsidR="00586AEE">
          <w:rPr>
            <w:noProof/>
            <w:webHidden/>
          </w:rPr>
          <w:fldChar w:fldCharType="begin"/>
        </w:r>
        <w:r w:rsidR="00586AEE">
          <w:rPr>
            <w:noProof/>
            <w:webHidden/>
          </w:rPr>
          <w:instrText xml:space="preserve"> PAGEREF _Toc73706281 \h </w:instrText>
        </w:r>
        <w:r w:rsidR="00586AEE">
          <w:rPr>
            <w:noProof/>
            <w:webHidden/>
          </w:rPr>
        </w:r>
        <w:r w:rsidR="00586AEE">
          <w:rPr>
            <w:noProof/>
            <w:webHidden/>
          </w:rPr>
          <w:fldChar w:fldCharType="separate"/>
        </w:r>
        <w:r w:rsidR="00586AEE">
          <w:rPr>
            <w:noProof/>
            <w:webHidden/>
          </w:rPr>
          <w:t>7</w:t>
        </w:r>
        <w:r w:rsidR="00586AEE">
          <w:rPr>
            <w:noProof/>
            <w:webHidden/>
          </w:rPr>
          <w:fldChar w:fldCharType="end"/>
        </w:r>
      </w:hyperlink>
    </w:p>
    <w:p w14:paraId="559F5F4E" w14:textId="77777777" w:rsidR="00586AEE" w:rsidRDefault="00042007">
      <w:pPr>
        <w:pStyle w:val="TOC2"/>
        <w:rPr>
          <w:rFonts w:asciiTheme="minorHAnsi" w:eastAsiaTheme="minorEastAsia" w:hAnsiTheme="minorHAnsi" w:cstheme="minorBidi"/>
          <w:noProof/>
          <w:lang w:eastAsia="en-AU"/>
        </w:rPr>
      </w:pPr>
      <w:hyperlink w:anchor="_Toc73706282" w:history="1">
        <w:r w:rsidR="00586AEE" w:rsidRPr="000203AB">
          <w:rPr>
            <w:rStyle w:val="Hyperlink"/>
            <w:rFonts w:cstheme="minorHAnsi"/>
            <w:bCs/>
            <w:iCs/>
            <w:noProof/>
          </w:rPr>
          <w:t>9.</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Successful grant applications</w:t>
        </w:r>
        <w:r w:rsidR="00586AEE">
          <w:rPr>
            <w:noProof/>
            <w:webHidden/>
          </w:rPr>
          <w:tab/>
        </w:r>
        <w:r w:rsidR="00586AEE">
          <w:rPr>
            <w:noProof/>
            <w:webHidden/>
          </w:rPr>
          <w:fldChar w:fldCharType="begin"/>
        </w:r>
        <w:r w:rsidR="00586AEE">
          <w:rPr>
            <w:noProof/>
            <w:webHidden/>
          </w:rPr>
          <w:instrText xml:space="preserve"> PAGEREF _Toc73706282 \h </w:instrText>
        </w:r>
        <w:r w:rsidR="00586AEE">
          <w:rPr>
            <w:noProof/>
            <w:webHidden/>
          </w:rPr>
        </w:r>
        <w:r w:rsidR="00586AEE">
          <w:rPr>
            <w:noProof/>
            <w:webHidden/>
          </w:rPr>
          <w:fldChar w:fldCharType="separate"/>
        </w:r>
        <w:r w:rsidR="00586AEE">
          <w:rPr>
            <w:noProof/>
            <w:webHidden/>
          </w:rPr>
          <w:t>7</w:t>
        </w:r>
        <w:r w:rsidR="00586AEE">
          <w:rPr>
            <w:noProof/>
            <w:webHidden/>
          </w:rPr>
          <w:fldChar w:fldCharType="end"/>
        </w:r>
      </w:hyperlink>
    </w:p>
    <w:p w14:paraId="5E181065" w14:textId="77777777" w:rsidR="00586AEE" w:rsidRDefault="00042007">
      <w:pPr>
        <w:pStyle w:val="TOC3"/>
        <w:rPr>
          <w:rFonts w:asciiTheme="minorHAnsi" w:eastAsiaTheme="minorEastAsia" w:hAnsiTheme="minorHAnsi" w:cstheme="minorBidi"/>
          <w:noProof/>
          <w:lang w:eastAsia="en-AU"/>
        </w:rPr>
      </w:pPr>
      <w:hyperlink w:anchor="_Toc73706283" w:history="1">
        <w:r w:rsidR="00586AEE" w:rsidRPr="000203AB">
          <w:rPr>
            <w:rStyle w:val="Hyperlink"/>
            <w:rFonts w:cs="Arial"/>
            <w:iCs/>
            <w:noProof/>
          </w:rPr>
          <w:t>9.1</w:t>
        </w:r>
        <w:r w:rsidR="00586AEE">
          <w:rPr>
            <w:rFonts w:asciiTheme="minorHAnsi" w:eastAsiaTheme="minorEastAsia" w:hAnsiTheme="minorHAnsi" w:cstheme="minorBidi"/>
            <w:noProof/>
            <w:lang w:eastAsia="en-AU"/>
          </w:rPr>
          <w:tab/>
        </w:r>
        <w:r w:rsidR="00586AEE" w:rsidRPr="000203AB">
          <w:rPr>
            <w:rStyle w:val="Hyperlink"/>
            <w:rFonts w:cs="Arial"/>
            <w:iCs/>
            <w:noProof/>
          </w:rPr>
          <w:t>How we pay the grant</w:t>
        </w:r>
        <w:r w:rsidR="00586AEE">
          <w:rPr>
            <w:noProof/>
            <w:webHidden/>
          </w:rPr>
          <w:tab/>
        </w:r>
        <w:r w:rsidR="00586AEE">
          <w:rPr>
            <w:noProof/>
            <w:webHidden/>
          </w:rPr>
          <w:fldChar w:fldCharType="begin"/>
        </w:r>
        <w:r w:rsidR="00586AEE">
          <w:rPr>
            <w:noProof/>
            <w:webHidden/>
          </w:rPr>
          <w:instrText xml:space="preserve"> PAGEREF _Toc73706283 \h </w:instrText>
        </w:r>
        <w:r w:rsidR="00586AEE">
          <w:rPr>
            <w:noProof/>
            <w:webHidden/>
          </w:rPr>
        </w:r>
        <w:r w:rsidR="00586AEE">
          <w:rPr>
            <w:noProof/>
            <w:webHidden/>
          </w:rPr>
          <w:fldChar w:fldCharType="separate"/>
        </w:r>
        <w:r w:rsidR="00586AEE">
          <w:rPr>
            <w:noProof/>
            <w:webHidden/>
          </w:rPr>
          <w:t>7</w:t>
        </w:r>
        <w:r w:rsidR="00586AEE">
          <w:rPr>
            <w:noProof/>
            <w:webHidden/>
          </w:rPr>
          <w:fldChar w:fldCharType="end"/>
        </w:r>
      </w:hyperlink>
    </w:p>
    <w:p w14:paraId="5C39E375" w14:textId="77777777" w:rsidR="00586AEE" w:rsidRDefault="00042007">
      <w:pPr>
        <w:pStyle w:val="TOC2"/>
        <w:rPr>
          <w:rFonts w:asciiTheme="minorHAnsi" w:eastAsiaTheme="minorEastAsia" w:hAnsiTheme="minorHAnsi" w:cstheme="minorBidi"/>
          <w:noProof/>
          <w:lang w:eastAsia="en-AU"/>
        </w:rPr>
      </w:pPr>
      <w:hyperlink w:anchor="_Toc73706284" w:history="1">
        <w:r w:rsidR="00586AEE" w:rsidRPr="000203AB">
          <w:rPr>
            <w:rStyle w:val="Hyperlink"/>
            <w:rFonts w:cstheme="minorHAnsi"/>
            <w:bCs/>
            <w:iCs/>
            <w:noProof/>
          </w:rPr>
          <w:t>10.</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Announcement of grants</w:t>
        </w:r>
        <w:r w:rsidR="00586AEE">
          <w:rPr>
            <w:noProof/>
            <w:webHidden/>
          </w:rPr>
          <w:tab/>
        </w:r>
        <w:r w:rsidR="00586AEE">
          <w:rPr>
            <w:noProof/>
            <w:webHidden/>
          </w:rPr>
          <w:fldChar w:fldCharType="begin"/>
        </w:r>
        <w:r w:rsidR="00586AEE">
          <w:rPr>
            <w:noProof/>
            <w:webHidden/>
          </w:rPr>
          <w:instrText xml:space="preserve"> PAGEREF _Toc73706284 \h </w:instrText>
        </w:r>
        <w:r w:rsidR="00586AEE">
          <w:rPr>
            <w:noProof/>
            <w:webHidden/>
          </w:rPr>
        </w:r>
        <w:r w:rsidR="00586AEE">
          <w:rPr>
            <w:noProof/>
            <w:webHidden/>
          </w:rPr>
          <w:fldChar w:fldCharType="separate"/>
        </w:r>
        <w:r w:rsidR="00586AEE">
          <w:rPr>
            <w:noProof/>
            <w:webHidden/>
          </w:rPr>
          <w:t>7</w:t>
        </w:r>
        <w:r w:rsidR="00586AEE">
          <w:rPr>
            <w:noProof/>
            <w:webHidden/>
          </w:rPr>
          <w:fldChar w:fldCharType="end"/>
        </w:r>
      </w:hyperlink>
    </w:p>
    <w:p w14:paraId="33D7E781" w14:textId="77777777" w:rsidR="00586AEE" w:rsidRDefault="00042007">
      <w:pPr>
        <w:pStyle w:val="TOC2"/>
        <w:rPr>
          <w:rFonts w:asciiTheme="minorHAnsi" w:eastAsiaTheme="minorEastAsia" w:hAnsiTheme="minorHAnsi" w:cstheme="minorBidi"/>
          <w:noProof/>
          <w:lang w:eastAsia="en-AU"/>
        </w:rPr>
      </w:pPr>
      <w:hyperlink w:anchor="_Toc73706285" w:history="1">
        <w:r w:rsidR="00586AEE" w:rsidRPr="000203AB">
          <w:rPr>
            <w:rStyle w:val="Hyperlink"/>
            <w:rFonts w:cstheme="minorHAnsi"/>
            <w:bCs/>
            <w:iCs/>
            <w:noProof/>
          </w:rPr>
          <w:t>11.</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How we monitor a claimant’s grant activity</w:t>
        </w:r>
        <w:r w:rsidR="00586AEE">
          <w:rPr>
            <w:noProof/>
            <w:webHidden/>
          </w:rPr>
          <w:tab/>
        </w:r>
        <w:r w:rsidR="00586AEE">
          <w:rPr>
            <w:noProof/>
            <w:webHidden/>
          </w:rPr>
          <w:fldChar w:fldCharType="begin"/>
        </w:r>
        <w:r w:rsidR="00586AEE">
          <w:rPr>
            <w:noProof/>
            <w:webHidden/>
          </w:rPr>
          <w:instrText xml:space="preserve"> PAGEREF _Toc73706285 \h </w:instrText>
        </w:r>
        <w:r w:rsidR="00586AEE">
          <w:rPr>
            <w:noProof/>
            <w:webHidden/>
          </w:rPr>
        </w:r>
        <w:r w:rsidR="00586AEE">
          <w:rPr>
            <w:noProof/>
            <w:webHidden/>
          </w:rPr>
          <w:fldChar w:fldCharType="separate"/>
        </w:r>
        <w:r w:rsidR="00586AEE">
          <w:rPr>
            <w:noProof/>
            <w:webHidden/>
          </w:rPr>
          <w:t>7</w:t>
        </w:r>
        <w:r w:rsidR="00586AEE">
          <w:rPr>
            <w:noProof/>
            <w:webHidden/>
          </w:rPr>
          <w:fldChar w:fldCharType="end"/>
        </w:r>
      </w:hyperlink>
    </w:p>
    <w:p w14:paraId="7CD91E32" w14:textId="77777777" w:rsidR="00586AEE" w:rsidRDefault="00042007">
      <w:pPr>
        <w:pStyle w:val="TOC2"/>
        <w:rPr>
          <w:rFonts w:asciiTheme="minorHAnsi" w:eastAsiaTheme="minorEastAsia" w:hAnsiTheme="minorHAnsi" w:cstheme="minorBidi"/>
          <w:noProof/>
          <w:lang w:eastAsia="en-AU"/>
        </w:rPr>
      </w:pPr>
      <w:hyperlink w:anchor="_Toc73706286" w:history="1">
        <w:r w:rsidR="00586AEE" w:rsidRPr="000203AB">
          <w:rPr>
            <w:rStyle w:val="Hyperlink"/>
            <w:rFonts w:cstheme="minorHAnsi"/>
            <w:bCs/>
            <w:iCs/>
            <w:noProof/>
          </w:rPr>
          <w:t>12.</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Probity</w:t>
        </w:r>
        <w:r w:rsidR="00586AEE">
          <w:rPr>
            <w:noProof/>
            <w:webHidden/>
          </w:rPr>
          <w:tab/>
        </w:r>
        <w:r w:rsidR="00586AEE">
          <w:rPr>
            <w:noProof/>
            <w:webHidden/>
          </w:rPr>
          <w:fldChar w:fldCharType="begin"/>
        </w:r>
        <w:r w:rsidR="00586AEE">
          <w:rPr>
            <w:noProof/>
            <w:webHidden/>
          </w:rPr>
          <w:instrText xml:space="preserve"> PAGEREF _Toc73706286 \h </w:instrText>
        </w:r>
        <w:r w:rsidR="00586AEE">
          <w:rPr>
            <w:noProof/>
            <w:webHidden/>
          </w:rPr>
        </w:r>
        <w:r w:rsidR="00586AEE">
          <w:rPr>
            <w:noProof/>
            <w:webHidden/>
          </w:rPr>
          <w:fldChar w:fldCharType="separate"/>
        </w:r>
        <w:r w:rsidR="00586AEE">
          <w:rPr>
            <w:noProof/>
            <w:webHidden/>
          </w:rPr>
          <w:t>7</w:t>
        </w:r>
        <w:r w:rsidR="00586AEE">
          <w:rPr>
            <w:noProof/>
            <w:webHidden/>
          </w:rPr>
          <w:fldChar w:fldCharType="end"/>
        </w:r>
      </w:hyperlink>
    </w:p>
    <w:p w14:paraId="3068584E" w14:textId="77777777" w:rsidR="00586AEE" w:rsidRDefault="00042007">
      <w:pPr>
        <w:pStyle w:val="TOC3"/>
        <w:rPr>
          <w:rFonts w:asciiTheme="minorHAnsi" w:eastAsiaTheme="minorEastAsia" w:hAnsiTheme="minorHAnsi" w:cstheme="minorBidi"/>
          <w:noProof/>
          <w:lang w:eastAsia="en-AU"/>
        </w:rPr>
      </w:pPr>
      <w:hyperlink w:anchor="_Toc73706287" w:history="1">
        <w:r w:rsidR="00586AEE" w:rsidRPr="000203AB">
          <w:rPr>
            <w:rStyle w:val="Hyperlink"/>
            <w:rFonts w:cs="Arial"/>
            <w:iCs/>
            <w:noProof/>
          </w:rPr>
          <w:t>12.1</w:t>
        </w:r>
        <w:r w:rsidR="00586AEE">
          <w:rPr>
            <w:rFonts w:asciiTheme="minorHAnsi" w:eastAsiaTheme="minorEastAsia" w:hAnsiTheme="minorHAnsi" w:cstheme="minorBidi"/>
            <w:noProof/>
            <w:lang w:eastAsia="en-AU"/>
          </w:rPr>
          <w:tab/>
        </w:r>
        <w:r w:rsidR="00586AEE" w:rsidRPr="000203AB">
          <w:rPr>
            <w:rStyle w:val="Hyperlink"/>
            <w:rFonts w:cs="Arial"/>
            <w:iCs/>
            <w:noProof/>
          </w:rPr>
          <w:t>Enquiries and feedback</w:t>
        </w:r>
        <w:r w:rsidR="00586AEE">
          <w:rPr>
            <w:noProof/>
            <w:webHidden/>
          </w:rPr>
          <w:tab/>
        </w:r>
        <w:r w:rsidR="00586AEE">
          <w:rPr>
            <w:noProof/>
            <w:webHidden/>
          </w:rPr>
          <w:fldChar w:fldCharType="begin"/>
        </w:r>
        <w:r w:rsidR="00586AEE">
          <w:rPr>
            <w:noProof/>
            <w:webHidden/>
          </w:rPr>
          <w:instrText xml:space="preserve"> PAGEREF _Toc73706287 \h </w:instrText>
        </w:r>
        <w:r w:rsidR="00586AEE">
          <w:rPr>
            <w:noProof/>
            <w:webHidden/>
          </w:rPr>
        </w:r>
        <w:r w:rsidR="00586AEE">
          <w:rPr>
            <w:noProof/>
            <w:webHidden/>
          </w:rPr>
          <w:fldChar w:fldCharType="separate"/>
        </w:r>
        <w:r w:rsidR="00586AEE">
          <w:rPr>
            <w:noProof/>
            <w:webHidden/>
          </w:rPr>
          <w:t>7</w:t>
        </w:r>
        <w:r w:rsidR="00586AEE">
          <w:rPr>
            <w:noProof/>
            <w:webHidden/>
          </w:rPr>
          <w:fldChar w:fldCharType="end"/>
        </w:r>
      </w:hyperlink>
    </w:p>
    <w:p w14:paraId="2E1070CB" w14:textId="77777777" w:rsidR="00586AEE" w:rsidRDefault="00042007">
      <w:pPr>
        <w:pStyle w:val="TOC3"/>
        <w:rPr>
          <w:rFonts w:asciiTheme="minorHAnsi" w:eastAsiaTheme="minorEastAsia" w:hAnsiTheme="minorHAnsi" w:cstheme="minorBidi"/>
          <w:noProof/>
          <w:lang w:eastAsia="en-AU"/>
        </w:rPr>
      </w:pPr>
      <w:hyperlink w:anchor="_Toc73706288" w:history="1">
        <w:r w:rsidR="00586AEE" w:rsidRPr="000203AB">
          <w:rPr>
            <w:rStyle w:val="Hyperlink"/>
            <w:rFonts w:cs="Arial"/>
            <w:iCs/>
            <w:noProof/>
          </w:rPr>
          <w:t>12.2</w:t>
        </w:r>
        <w:r w:rsidR="00586AEE">
          <w:rPr>
            <w:rFonts w:asciiTheme="minorHAnsi" w:eastAsiaTheme="minorEastAsia" w:hAnsiTheme="minorHAnsi" w:cstheme="minorBidi"/>
            <w:noProof/>
            <w:lang w:eastAsia="en-AU"/>
          </w:rPr>
          <w:tab/>
        </w:r>
        <w:r w:rsidR="00586AEE" w:rsidRPr="000203AB">
          <w:rPr>
            <w:rStyle w:val="Hyperlink"/>
            <w:rFonts w:cs="Arial"/>
            <w:iCs/>
            <w:noProof/>
          </w:rPr>
          <w:t>Conflicts of interest</w:t>
        </w:r>
        <w:r w:rsidR="00586AEE">
          <w:rPr>
            <w:noProof/>
            <w:webHidden/>
          </w:rPr>
          <w:tab/>
        </w:r>
        <w:r w:rsidR="00586AEE">
          <w:rPr>
            <w:noProof/>
            <w:webHidden/>
          </w:rPr>
          <w:fldChar w:fldCharType="begin"/>
        </w:r>
        <w:r w:rsidR="00586AEE">
          <w:rPr>
            <w:noProof/>
            <w:webHidden/>
          </w:rPr>
          <w:instrText xml:space="preserve"> PAGEREF _Toc73706288 \h </w:instrText>
        </w:r>
        <w:r w:rsidR="00586AEE">
          <w:rPr>
            <w:noProof/>
            <w:webHidden/>
          </w:rPr>
        </w:r>
        <w:r w:rsidR="00586AEE">
          <w:rPr>
            <w:noProof/>
            <w:webHidden/>
          </w:rPr>
          <w:fldChar w:fldCharType="separate"/>
        </w:r>
        <w:r w:rsidR="00586AEE">
          <w:rPr>
            <w:noProof/>
            <w:webHidden/>
          </w:rPr>
          <w:t>8</w:t>
        </w:r>
        <w:r w:rsidR="00586AEE">
          <w:rPr>
            <w:noProof/>
            <w:webHidden/>
          </w:rPr>
          <w:fldChar w:fldCharType="end"/>
        </w:r>
      </w:hyperlink>
    </w:p>
    <w:p w14:paraId="47C3E806" w14:textId="77777777" w:rsidR="00586AEE" w:rsidRDefault="00042007">
      <w:pPr>
        <w:pStyle w:val="TOC3"/>
        <w:rPr>
          <w:rFonts w:asciiTheme="minorHAnsi" w:eastAsiaTheme="minorEastAsia" w:hAnsiTheme="minorHAnsi" w:cstheme="minorBidi"/>
          <w:noProof/>
          <w:lang w:eastAsia="en-AU"/>
        </w:rPr>
      </w:pPr>
      <w:hyperlink w:anchor="_Toc73706289" w:history="1">
        <w:r w:rsidR="00586AEE" w:rsidRPr="000203AB">
          <w:rPr>
            <w:rStyle w:val="Hyperlink"/>
            <w:rFonts w:cs="Arial"/>
            <w:iCs/>
            <w:noProof/>
          </w:rPr>
          <w:t>12.3</w:t>
        </w:r>
        <w:r w:rsidR="00586AEE">
          <w:rPr>
            <w:rFonts w:asciiTheme="minorHAnsi" w:eastAsiaTheme="minorEastAsia" w:hAnsiTheme="minorHAnsi" w:cstheme="minorBidi"/>
            <w:noProof/>
            <w:lang w:eastAsia="en-AU"/>
          </w:rPr>
          <w:tab/>
        </w:r>
        <w:r w:rsidR="00586AEE" w:rsidRPr="000203AB">
          <w:rPr>
            <w:rStyle w:val="Hyperlink"/>
            <w:rFonts w:cs="Arial"/>
            <w:iCs/>
            <w:noProof/>
          </w:rPr>
          <w:t>Privacy</w:t>
        </w:r>
        <w:r w:rsidR="00586AEE">
          <w:rPr>
            <w:noProof/>
            <w:webHidden/>
          </w:rPr>
          <w:tab/>
        </w:r>
        <w:r w:rsidR="00586AEE">
          <w:rPr>
            <w:noProof/>
            <w:webHidden/>
          </w:rPr>
          <w:fldChar w:fldCharType="begin"/>
        </w:r>
        <w:r w:rsidR="00586AEE">
          <w:rPr>
            <w:noProof/>
            <w:webHidden/>
          </w:rPr>
          <w:instrText xml:space="preserve"> PAGEREF _Toc73706289 \h </w:instrText>
        </w:r>
        <w:r w:rsidR="00586AEE">
          <w:rPr>
            <w:noProof/>
            <w:webHidden/>
          </w:rPr>
        </w:r>
        <w:r w:rsidR="00586AEE">
          <w:rPr>
            <w:noProof/>
            <w:webHidden/>
          </w:rPr>
          <w:fldChar w:fldCharType="separate"/>
        </w:r>
        <w:r w:rsidR="00586AEE">
          <w:rPr>
            <w:noProof/>
            <w:webHidden/>
          </w:rPr>
          <w:t>8</w:t>
        </w:r>
        <w:r w:rsidR="00586AEE">
          <w:rPr>
            <w:noProof/>
            <w:webHidden/>
          </w:rPr>
          <w:fldChar w:fldCharType="end"/>
        </w:r>
      </w:hyperlink>
    </w:p>
    <w:p w14:paraId="41A90492" w14:textId="77777777" w:rsidR="00586AEE" w:rsidRDefault="00042007">
      <w:pPr>
        <w:pStyle w:val="TOC3"/>
        <w:rPr>
          <w:rFonts w:asciiTheme="minorHAnsi" w:eastAsiaTheme="minorEastAsia" w:hAnsiTheme="minorHAnsi" w:cstheme="minorBidi"/>
          <w:noProof/>
          <w:lang w:eastAsia="en-AU"/>
        </w:rPr>
      </w:pPr>
      <w:hyperlink w:anchor="_Toc73706290" w:history="1">
        <w:r w:rsidR="00586AEE" w:rsidRPr="000203AB">
          <w:rPr>
            <w:rStyle w:val="Hyperlink"/>
            <w:rFonts w:cs="Arial"/>
            <w:iCs/>
            <w:noProof/>
          </w:rPr>
          <w:t>12.4</w:t>
        </w:r>
        <w:r w:rsidR="00586AEE">
          <w:rPr>
            <w:rFonts w:asciiTheme="minorHAnsi" w:eastAsiaTheme="minorEastAsia" w:hAnsiTheme="minorHAnsi" w:cstheme="minorBidi"/>
            <w:noProof/>
            <w:lang w:eastAsia="en-AU"/>
          </w:rPr>
          <w:tab/>
        </w:r>
        <w:r w:rsidR="00586AEE" w:rsidRPr="000203AB">
          <w:rPr>
            <w:rStyle w:val="Hyperlink"/>
            <w:rFonts w:cs="Arial"/>
            <w:iCs/>
            <w:noProof/>
          </w:rPr>
          <w:t>Freedom of information</w:t>
        </w:r>
        <w:r w:rsidR="00586AEE">
          <w:rPr>
            <w:noProof/>
            <w:webHidden/>
          </w:rPr>
          <w:tab/>
        </w:r>
        <w:r w:rsidR="00586AEE">
          <w:rPr>
            <w:noProof/>
            <w:webHidden/>
          </w:rPr>
          <w:fldChar w:fldCharType="begin"/>
        </w:r>
        <w:r w:rsidR="00586AEE">
          <w:rPr>
            <w:noProof/>
            <w:webHidden/>
          </w:rPr>
          <w:instrText xml:space="preserve"> PAGEREF _Toc73706290 \h </w:instrText>
        </w:r>
        <w:r w:rsidR="00586AEE">
          <w:rPr>
            <w:noProof/>
            <w:webHidden/>
          </w:rPr>
        </w:r>
        <w:r w:rsidR="00586AEE">
          <w:rPr>
            <w:noProof/>
            <w:webHidden/>
          </w:rPr>
          <w:fldChar w:fldCharType="separate"/>
        </w:r>
        <w:r w:rsidR="00586AEE">
          <w:rPr>
            <w:noProof/>
            <w:webHidden/>
          </w:rPr>
          <w:t>9</w:t>
        </w:r>
        <w:r w:rsidR="00586AEE">
          <w:rPr>
            <w:noProof/>
            <w:webHidden/>
          </w:rPr>
          <w:fldChar w:fldCharType="end"/>
        </w:r>
      </w:hyperlink>
    </w:p>
    <w:p w14:paraId="0C213F71" w14:textId="77777777" w:rsidR="00586AEE" w:rsidRDefault="00042007">
      <w:pPr>
        <w:pStyle w:val="TOC2"/>
        <w:rPr>
          <w:rFonts w:asciiTheme="minorHAnsi" w:eastAsiaTheme="minorEastAsia" w:hAnsiTheme="minorHAnsi" w:cstheme="minorBidi"/>
          <w:noProof/>
          <w:lang w:eastAsia="en-AU"/>
        </w:rPr>
      </w:pPr>
      <w:hyperlink w:anchor="_Toc73706291" w:history="1">
        <w:r w:rsidR="00586AEE" w:rsidRPr="000203AB">
          <w:rPr>
            <w:rStyle w:val="Hyperlink"/>
            <w:rFonts w:cstheme="minorHAnsi"/>
            <w:bCs/>
            <w:iCs/>
            <w:noProof/>
          </w:rPr>
          <w:t>14.</w:t>
        </w:r>
        <w:r w:rsidR="00586AEE">
          <w:rPr>
            <w:rFonts w:asciiTheme="minorHAnsi" w:eastAsiaTheme="minorEastAsia" w:hAnsiTheme="minorHAnsi" w:cstheme="minorBidi"/>
            <w:noProof/>
            <w:lang w:eastAsia="en-AU"/>
          </w:rPr>
          <w:tab/>
        </w:r>
        <w:r w:rsidR="00586AEE" w:rsidRPr="000203AB">
          <w:rPr>
            <w:rStyle w:val="Hyperlink"/>
            <w:rFonts w:cstheme="minorHAnsi"/>
            <w:bCs/>
            <w:iCs/>
            <w:noProof/>
          </w:rPr>
          <w:t>Glossary</w:t>
        </w:r>
        <w:r w:rsidR="00586AEE">
          <w:rPr>
            <w:noProof/>
            <w:webHidden/>
          </w:rPr>
          <w:tab/>
        </w:r>
        <w:r w:rsidR="00586AEE">
          <w:rPr>
            <w:noProof/>
            <w:webHidden/>
          </w:rPr>
          <w:fldChar w:fldCharType="begin"/>
        </w:r>
        <w:r w:rsidR="00586AEE">
          <w:rPr>
            <w:noProof/>
            <w:webHidden/>
          </w:rPr>
          <w:instrText xml:space="preserve"> PAGEREF _Toc73706291 \h </w:instrText>
        </w:r>
        <w:r w:rsidR="00586AEE">
          <w:rPr>
            <w:noProof/>
            <w:webHidden/>
          </w:rPr>
        </w:r>
        <w:r w:rsidR="00586AEE">
          <w:rPr>
            <w:noProof/>
            <w:webHidden/>
          </w:rPr>
          <w:fldChar w:fldCharType="separate"/>
        </w:r>
        <w:r w:rsidR="00586AEE">
          <w:rPr>
            <w:noProof/>
            <w:webHidden/>
          </w:rPr>
          <w:t>10</w:t>
        </w:r>
        <w:r w:rsidR="00586AEE">
          <w:rPr>
            <w:noProof/>
            <w:webHidden/>
          </w:rPr>
          <w:fldChar w:fldCharType="end"/>
        </w:r>
      </w:hyperlink>
    </w:p>
    <w:p w14:paraId="728B82D4" w14:textId="77777777" w:rsidR="005E580A" w:rsidRDefault="009143F9" w:rsidP="001C7109">
      <w:pPr>
        <w:tabs>
          <w:tab w:val="left" w:pos="3546"/>
        </w:tabs>
        <w:rPr>
          <w:rFonts w:cs="Arial"/>
        </w:rPr>
      </w:pPr>
      <w:r w:rsidRPr="00616A89">
        <w:rPr>
          <w:rFonts w:cs="Arial"/>
        </w:rPr>
        <w:fldChar w:fldCharType="end"/>
      </w:r>
      <w:r w:rsidR="00173C8A">
        <w:rPr>
          <w:rFonts w:cs="Arial"/>
        </w:rPr>
        <w:tab/>
      </w:r>
    </w:p>
    <w:p w14:paraId="6D26E25E" w14:textId="77777777" w:rsidR="005E580A" w:rsidRDefault="005E580A">
      <w:pPr>
        <w:suppressAutoHyphens w:val="0"/>
        <w:spacing w:before="0" w:after="0" w:line="240" w:lineRule="auto"/>
        <w:rPr>
          <w:rFonts w:cs="Arial"/>
        </w:rPr>
      </w:pPr>
      <w:r>
        <w:rPr>
          <w:rFonts w:cs="Arial"/>
        </w:rPr>
        <w:br w:type="page"/>
      </w:r>
    </w:p>
    <w:p w14:paraId="07C72AF6" w14:textId="77777777" w:rsidR="00917AB5" w:rsidRDefault="00917AB5">
      <w:pPr>
        <w:suppressAutoHyphens w:val="0"/>
        <w:spacing w:before="0" w:after="0" w:line="240" w:lineRule="auto"/>
        <w:rPr>
          <w:rFonts w:cs="Arial"/>
          <w:b/>
        </w:rPr>
      </w:pPr>
    </w:p>
    <w:p w14:paraId="7EC7C7C0" w14:textId="77777777" w:rsidR="00915660" w:rsidRPr="00763440" w:rsidRDefault="004A3239" w:rsidP="00763440">
      <w:pPr>
        <w:pStyle w:val="Heading2"/>
        <w:keepLines w:val="0"/>
        <w:numPr>
          <w:ilvl w:val="0"/>
          <w:numId w:val="30"/>
        </w:numPr>
        <w:suppressAutoHyphens w:val="0"/>
        <w:spacing w:before="240" w:line="280" w:lineRule="atLeast"/>
        <w:ind w:left="1134" w:hanging="1134"/>
        <w:contextualSpacing w:val="0"/>
        <w:rPr>
          <w:rFonts w:cstheme="minorHAnsi"/>
          <w:bCs/>
          <w:iCs/>
          <w:color w:val="264F90"/>
          <w:sz w:val="32"/>
          <w:szCs w:val="32"/>
        </w:rPr>
      </w:pPr>
      <w:bookmarkStart w:id="2" w:name="_Toc512856112"/>
      <w:bookmarkStart w:id="3" w:name="_Toc512856261"/>
      <w:bookmarkStart w:id="4" w:name="_Toc512856343"/>
      <w:bookmarkStart w:id="5" w:name="_Toc512857143"/>
      <w:bookmarkStart w:id="6" w:name="_Toc512857214"/>
      <w:bookmarkStart w:id="7" w:name="_Toc73706274"/>
      <w:bookmarkEnd w:id="2"/>
      <w:bookmarkEnd w:id="3"/>
      <w:bookmarkEnd w:id="4"/>
      <w:bookmarkEnd w:id="5"/>
      <w:bookmarkEnd w:id="6"/>
      <w:r>
        <w:rPr>
          <w:rFonts w:cstheme="minorHAnsi"/>
          <w:bCs/>
          <w:iCs/>
          <w:color w:val="264F90"/>
          <w:sz w:val="32"/>
          <w:szCs w:val="32"/>
        </w:rPr>
        <w:t>COVID-19 Disaster Payment</w:t>
      </w:r>
      <w:bookmarkEnd w:id="7"/>
    </w:p>
    <w:p w14:paraId="51470D48" w14:textId="77777777" w:rsidR="009143F9" w:rsidRPr="00616A89" w:rsidRDefault="009143F9" w:rsidP="00763440">
      <w:pPr>
        <w:pBdr>
          <w:top w:val="single" w:sz="4" w:space="1" w:color="auto"/>
          <w:left w:val="single" w:sz="4" w:space="4" w:color="auto"/>
          <w:bottom w:val="single" w:sz="4" w:space="1" w:color="auto"/>
          <w:right w:val="single" w:sz="4" w:space="4" w:color="auto"/>
        </w:pBdr>
        <w:suppressAutoHyphens w:val="0"/>
        <w:spacing w:before="40" w:after="0"/>
        <w:jc w:val="center"/>
        <w:rPr>
          <w:rFonts w:cs="Arial"/>
          <w:b/>
        </w:rPr>
      </w:pPr>
      <w:r w:rsidRPr="00763440">
        <w:rPr>
          <w:rFonts w:eastAsia="Times New Roman"/>
          <w:b/>
          <w:sz w:val="20"/>
          <w:szCs w:val="20"/>
        </w:rPr>
        <w:t xml:space="preserve">The </w:t>
      </w:r>
      <w:r w:rsidR="004A3239">
        <w:rPr>
          <w:rFonts w:eastAsia="Times New Roman"/>
          <w:b/>
          <w:sz w:val="20"/>
          <w:szCs w:val="20"/>
        </w:rPr>
        <w:t>COVID-19 Disaster Payment</w:t>
      </w:r>
      <w:r w:rsidRPr="00763440">
        <w:rPr>
          <w:rFonts w:eastAsia="Times New Roman"/>
          <w:b/>
          <w:sz w:val="20"/>
          <w:szCs w:val="20"/>
        </w:rPr>
        <w:t xml:space="preserve"> is</w:t>
      </w:r>
      <w:r w:rsidR="004A583D" w:rsidRPr="00763440">
        <w:rPr>
          <w:rFonts w:eastAsia="Times New Roman"/>
          <w:b/>
          <w:sz w:val="20"/>
          <w:szCs w:val="20"/>
        </w:rPr>
        <w:t xml:space="preserve"> </w:t>
      </w:r>
      <w:r w:rsidRPr="00763440">
        <w:rPr>
          <w:rFonts w:eastAsia="Times New Roman"/>
          <w:b/>
          <w:sz w:val="20"/>
          <w:szCs w:val="20"/>
        </w:rPr>
        <w:t xml:space="preserve">designed to achieve Australian Government objectives </w:t>
      </w:r>
    </w:p>
    <w:p w14:paraId="2DD558CD" w14:textId="77777777" w:rsidR="009143F9" w:rsidRPr="00763440" w:rsidRDefault="005E580A" w:rsidP="005E580A">
      <w:pPr>
        <w:pBdr>
          <w:top w:val="single" w:sz="4" w:space="1" w:color="auto"/>
          <w:left w:val="single" w:sz="4" w:space="4" w:color="auto"/>
          <w:bottom w:val="single" w:sz="4" w:space="1" w:color="auto"/>
          <w:right w:val="single" w:sz="4" w:space="4" w:color="auto"/>
        </w:pBdr>
        <w:spacing w:after="0"/>
        <w:jc w:val="center"/>
        <w:rPr>
          <w:rFonts w:eastAsia="Times New Roman"/>
          <w:sz w:val="20"/>
          <w:szCs w:val="20"/>
        </w:rPr>
      </w:pPr>
      <w:r w:rsidRPr="00763440">
        <w:rPr>
          <w:rFonts w:eastAsia="Times New Roman"/>
          <w:sz w:val="20"/>
          <w:szCs w:val="20"/>
        </w:rPr>
        <w:t xml:space="preserve">This grant opportunity is part of the above grant program which contributes to </w:t>
      </w:r>
      <w:r w:rsidR="00E5522D">
        <w:rPr>
          <w:rFonts w:eastAsia="Times New Roman"/>
          <w:sz w:val="20"/>
          <w:szCs w:val="20"/>
        </w:rPr>
        <w:t>Depart</w:t>
      </w:r>
      <w:r w:rsidR="002940CF">
        <w:rPr>
          <w:rFonts w:eastAsia="Times New Roman"/>
          <w:sz w:val="20"/>
          <w:szCs w:val="20"/>
        </w:rPr>
        <w:t xml:space="preserve">ment of </w:t>
      </w:r>
      <w:r w:rsidR="00DA34F7">
        <w:rPr>
          <w:rFonts w:eastAsia="Times New Roman"/>
          <w:sz w:val="20"/>
          <w:szCs w:val="20"/>
        </w:rPr>
        <w:t>Prime Minister and Cabinet</w:t>
      </w:r>
      <w:r w:rsidR="002940CF">
        <w:rPr>
          <w:rFonts w:eastAsia="Times New Roman"/>
          <w:sz w:val="20"/>
          <w:szCs w:val="20"/>
        </w:rPr>
        <w:t>’</w:t>
      </w:r>
      <w:r w:rsidR="00DA34F7">
        <w:rPr>
          <w:rFonts w:eastAsia="Times New Roman"/>
          <w:sz w:val="20"/>
          <w:szCs w:val="20"/>
        </w:rPr>
        <w:t>s</w:t>
      </w:r>
      <w:r w:rsidR="002940CF">
        <w:rPr>
          <w:rFonts w:eastAsia="Times New Roman"/>
          <w:sz w:val="20"/>
          <w:szCs w:val="20"/>
        </w:rPr>
        <w:t xml:space="preserve"> Outcome 1</w:t>
      </w:r>
      <w:r w:rsidRPr="00763440">
        <w:rPr>
          <w:rFonts w:eastAsia="Times New Roman"/>
          <w:sz w:val="20"/>
          <w:szCs w:val="20"/>
        </w:rPr>
        <w:t xml:space="preserve">. The </w:t>
      </w:r>
      <w:r w:rsidR="00E5522D">
        <w:rPr>
          <w:rFonts w:eastAsia="Times New Roman"/>
          <w:sz w:val="20"/>
          <w:szCs w:val="20"/>
        </w:rPr>
        <w:t>Department of Home Affairs</w:t>
      </w:r>
      <w:r w:rsidRPr="00763440">
        <w:rPr>
          <w:rFonts w:eastAsia="Times New Roman"/>
          <w:sz w:val="20"/>
          <w:szCs w:val="20"/>
        </w:rPr>
        <w:t xml:space="preserve"> works with stakeholders to plan and design the grant program according to the </w:t>
      </w:r>
      <w:hyperlink r:id="rId12" w:history="1">
        <w:r w:rsidRPr="00775D81">
          <w:rPr>
            <w:rStyle w:val="Hyperlink"/>
            <w:rFonts w:eastAsia="Times New Roman" w:cs="Times New Roman"/>
            <w:i/>
            <w:sz w:val="20"/>
            <w:szCs w:val="20"/>
          </w:rPr>
          <w:t>Commonwea</w:t>
        </w:r>
        <w:r w:rsidR="00763440" w:rsidRPr="00775D81">
          <w:rPr>
            <w:rStyle w:val="Hyperlink"/>
            <w:rFonts w:eastAsia="Times New Roman" w:cs="Times New Roman"/>
            <w:i/>
            <w:sz w:val="20"/>
            <w:szCs w:val="20"/>
          </w:rPr>
          <w:t>lth Grants Rules and Guidelines</w:t>
        </w:r>
        <w:r w:rsidRPr="00775D81">
          <w:rPr>
            <w:rStyle w:val="Hyperlink"/>
            <w:rFonts w:eastAsia="Times New Roman" w:cs="Times New Roman"/>
            <w:sz w:val="20"/>
            <w:szCs w:val="20"/>
          </w:rPr>
          <w:t>.</w:t>
        </w:r>
      </w:hyperlink>
    </w:p>
    <w:p w14:paraId="6CBC7B8C" w14:textId="77777777" w:rsidR="00432A1C" w:rsidRPr="00763440" w:rsidRDefault="00432A1C" w:rsidP="00763440">
      <w:pPr>
        <w:suppressAutoHyphens w:val="0"/>
        <w:spacing w:before="40" w:after="0"/>
        <w:jc w:val="center"/>
        <w:rPr>
          <w:rFonts w:ascii="Wingdings" w:eastAsia="Times New Roman" w:hAnsi="Wingdings"/>
          <w:sz w:val="20"/>
          <w:szCs w:val="20"/>
        </w:rPr>
      </w:pPr>
      <w:r w:rsidRPr="00763440">
        <w:rPr>
          <w:rFonts w:ascii="Wingdings" w:eastAsia="Times New Roman" w:hAnsi="Wingdings"/>
          <w:sz w:val="20"/>
          <w:szCs w:val="20"/>
        </w:rPr>
        <w:t></w:t>
      </w:r>
    </w:p>
    <w:p w14:paraId="15DCAA37" w14:textId="77777777" w:rsidR="009143F9" w:rsidRPr="002C1496" w:rsidRDefault="009143F9" w:rsidP="002C1496">
      <w:pPr>
        <w:pBdr>
          <w:top w:val="single" w:sz="2" w:space="1" w:color="auto"/>
          <w:left w:val="single" w:sz="2" w:space="4" w:color="auto"/>
          <w:bottom w:val="single" w:sz="2" w:space="1" w:color="auto"/>
          <w:right w:val="single" w:sz="2" w:space="4" w:color="auto"/>
        </w:pBdr>
        <w:spacing w:before="40" w:after="0"/>
        <w:jc w:val="center"/>
        <w:rPr>
          <w:rFonts w:cs="Arial"/>
          <w:b/>
          <w:sz w:val="20"/>
          <w:szCs w:val="20"/>
        </w:rPr>
      </w:pPr>
      <w:r w:rsidRPr="002C1496">
        <w:rPr>
          <w:rFonts w:cs="Arial"/>
          <w:b/>
          <w:sz w:val="20"/>
          <w:szCs w:val="20"/>
        </w:rPr>
        <w:t>The grant opportunity opens</w:t>
      </w:r>
    </w:p>
    <w:p w14:paraId="4D7AB94D" w14:textId="77777777" w:rsidR="009143F9" w:rsidRPr="002C1496" w:rsidRDefault="009143F9" w:rsidP="002C1496">
      <w:pPr>
        <w:pBdr>
          <w:top w:val="single" w:sz="2" w:space="1" w:color="auto"/>
          <w:left w:val="single" w:sz="2" w:space="4" w:color="auto"/>
          <w:bottom w:val="single" w:sz="2" w:space="1" w:color="auto"/>
          <w:right w:val="single" w:sz="2" w:space="4" w:color="auto"/>
        </w:pBdr>
        <w:spacing w:before="40" w:after="0"/>
        <w:jc w:val="center"/>
        <w:rPr>
          <w:rFonts w:cs="Arial"/>
          <w:sz w:val="20"/>
          <w:szCs w:val="20"/>
        </w:rPr>
      </w:pPr>
      <w:r w:rsidRPr="002C1496">
        <w:rPr>
          <w:rFonts w:cs="Arial"/>
          <w:sz w:val="20"/>
          <w:szCs w:val="20"/>
        </w:rPr>
        <w:t xml:space="preserve">We publish the grant guidelines on </w:t>
      </w:r>
      <w:hyperlink r:id="rId13" w:history="1">
        <w:r w:rsidRPr="00775D81">
          <w:rPr>
            <w:rStyle w:val="Hyperlink"/>
            <w:rFonts w:cs="Arial"/>
            <w:sz w:val="20"/>
            <w:szCs w:val="20"/>
          </w:rPr>
          <w:t>GrantConnect</w:t>
        </w:r>
      </w:hyperlink>
      <w:r w:rsidRPr="002C1496">
        <w:rPr>
          <w:rFonts w:cs="Arial"/>
          <w:sz w:val="20"/>
          <w:szCs w:val="20"/>
        </w:rPr>
        <w:t xml:space="preserve">. </w:t>
      </w:r>
    </w:p>
    <w:p w14:paraId="78239716" w14:textId="77777777" w:rsidR="00432A1C" w:rsidRPr="002C1496" w:rsidRDefault="00432A1C" w:rsidP="002C1496">
      <w:pPr>
        <w:suppressAutoHyphens w:val="0"/>
        <w:spacing w:before="40" w:after="0"/>
        <w:jc w:val="center"/>
        <w:rPr>
          <w:rFonts w:ascii="Wingdings" w:eastAsia="Times New Roman" w:hAnsi="Wingdings"/>
          <w:sz w:val="20"/>
          <w:szCs w:val="20"/>
        </w:rPr>
      </w:pPr>
      <w:r w:rsidRPr="002C1496">
        <w:rPr>
          <w:rFonts w:ascii="Wingdings" w:eastAsia="Times New Roman" w:hAnsi="Wingdings"/>
          <w:sz w:val="20"/>
          <w:szCs w:val="20"/>
        </w:rPr>
        <w:t></w:t>
      </w:r>
    </w:p>
    <w:p w14:paraId="08681836" w14:textId="77777777" w:rsidR="009143F9" w:rsidRPr="002C1496" w:rsidRDefault="0010143A" w:rsidP="00242245">
      <w:pPr>
        <w:pBdr>
          <w:top w:val="single" w:sz="2" w:space="1" w:color="auto"/>
          <w:left w:val="single" w:sz="2" w:space="4" w:color="auto"/>
          <w:bottom w:val="single" w:sz="2" w:space="1" w:color="auto"/>
          <w:right w:val="single" w:sz="2" w:space="4" w:color="auto"/>
        </w:pBdr>
        <w:spacing w:after="0"/>
        <w:jc w:val="center"/>
        <w:rPr>
          <w:rFonts w:cs="Arial"/>
          <w:b/>
          <w:sz w:val="20"/>
          <w:szCs w:val="20"/>
        </w:rPr>
      </w:pPr>
      <w:r>
        <w:rPr>
          <w:rFonts w:cs="Arial"/>
          <w:b/>
          <w:sz w:val="20"/>
          <w:szCs w:val="20"/>
        </w:rPr>
        <w:t>Claimant</w:t>
      </w:r>
      <w:r w:rsidR="009143F9" w:rsidRPr="002C1496">
        <w:rPr>
          <w:rFonts w:cs="Arial"/>
          <w:b/>
          <w:sz w:val="20"/>
          <w:szCs w:val="20"/>
        </w:rPr>
        <w:t xml:space="preserve"> submit</w:t>
      </w:r>
      <w:r>
        <w:rPr>
          <w:rFonts w:cs="Arial"/>
          <w:b/>
          <w:sz w:val="20"/>
          <w:szCs w:val="20"/>
        </w:rPr>
        <w:t>s</w:t>
      </w:r>
      <w:r w:rsidR="009143F9" w:rsidRPr="002C1496">
        <w:rPr>
          <w:rFonts w:cs="Arial"/>
          <w:b/>
          <w:sz w:val="20"/>
          <w:szCs w:val="20"/>
        </w:rPr>
        <w:t xml:space="preserve"> a </w:t>
      </w:r>
      <w:r w:rsidR="009143F9" w:rsidRPr="00A92125">
        <w:rPr>
          <w:rFonts w:cs="Arial"/>
          <w:b/>
          <w:sz w:val="20"/>
          <w:szCs w:val="20"/>
        </w:rPr>
        <w:t xml:space="preserve">grant </w:t>
      </w:r>
      <w:r w:rsidR="00F27CAD" w:rsidRPr="00A92125">
        <w:rPr>
          <w:rFonts w:cs="Arial"/>
          <w:b/>
          <w:sz w:val="20"/>
          <w:szCs w:val="20"/>
        </w:rPr>
        <w:t>claim</w:t>
      </w:r>
    </w:p>
    <w:p w14:paraId="1C7594C7" w14:textId="77777777" w:rsidR="00432A1C" w:rsidRPr="002C1496" w:rsidRDefault="00432A1C" w:rsidP="002C1496">
      <w:pPr>
        <w:suppressAutoHyphens w:val="0"/>
        <w:spacing w:before="40" w:after="0"/>
        <w:jc w:val="center"/>
        <w:rPr>
          <w:rFonts w:ascii="Wingdings" w:eastAsia="Times New Roman" w:hAnsi="Wingdings"/>
          <w:sz w:val="20"/>
          <w:szCs w:val="20"/>
        </w:rPr>
      </w:pPr>
      <w:r w:rsidRPr="002C1496">
        <w:rPr>
          <w:rFonts w:ascii="Wingdings" w:eastAsia="Times New Roman" w:hAnsi="Wingdings"/>
          <w:sz w:val="20"/>
          <w:szCs w:val="20"/>
        </w:rPr>
        <w:t></w:t>
      </w:r>
    </w:p>
    <w:p w14:paraId="65D962DE" w14:textId="77777777" w:rsidR="009143F9" w:rsidRPr="002C1496" w:rsidRDefault="009143F9" w:rsidP="002C1496">
      <w:pPr>
        <w:pBdr>
          <w:top w:val="single" w:sz="2" w:space="1" w:color="auto"/>
          <w:left w:val="single" w:sz="2" w:space="4" w:color="auto"/>
          <w:bottom w:val="single" w:sz="2" w:space="1" w:color="auto"/>
          <w:right w:val="single" w:sz="2" w:space="4" w:color="auto"/>
        </w:pBdr>
        <w:spacing w:before="40" w:after="0"/>
        <w:jc w:val="center"/>
        <w:rPr>
          <w:rFonts w:cs="Arial"/>
          <w:bCs/>
          <w:sz w:val="20"/>
          <w:szCs w:val="20"/>
        </w:rPr>
      </w:pPr>
      <w:r w:rsidRPr="002C1496">
        <w:rPr>
          <w:rFonts w:cs="Arial"/>
          <w:b/>
          <w:sz w:val="20"/>
          <w:szCs w:val="20"/>
        </w:rPr>
        <w:t xml:space="preserve">We assess </w:t>
      </w:r>
      <w:r w:rsidRPr="00A92125">
        <w:rPr>
          <w:rFonts w:cs="Arial"/>
          <w:b/>
          <w:sz w:val="20"/>
          <w:szCs w:val="20"/>
        </w:rPr>
        <w:t xml:space="preserve">grant </w:t>
      </w:r>
      <w:r w:rsidR="00F27CAD" w:rsidRPr="00A92125">
        <w:rPr>
          <w:rFonts w:cs="Arial"/>
          <w:b/>
          <w:sz w:val="20"/>
          <w:szCs w:val="20"/>
        </w:rPr>
        <w:t>claim</w:t>
      </w:r>
    </w:p>
    <w:p w14:paraId="5FB2D0EA" w14:textId="77777777" w:rsidR="009143F9" w:rsidRPr="007B6CD1" w:rsidRDefault="00102B93" w:rsidP="002C1496">
      <w:pPr>
        <w:pBdr>
          <w:top w:val="single" w:sz="2" w:space="1" w:color="auto"/>
          <w:left w:val="single" w:sz="2" w:space="4" w:color="auto"/>
          <w:bottom w:val="single" w:sz="2" w:space="1" w:color="auto"/>
          <w:right w:val="single" w:sz="2" w:space="4" w:color="auto"/>
        </w:pBdr>
        <w:spacing w:before="40" w:after="0"/>
        <w:jc w:val="center"/>
        <w:rPr>
          <w:rFonts w:cs="Arial"/>
          <w:sz w:val="20"/>
          <w:szCs w:val="20"/>
        </w:rPr>
      </w:pPr>
      <w:r>
        <w:rPr>
          <w:rFonts w:cs="Arial"/>
          <w:sz w:val="20"/>
          <w:szCs w:val="20"/>
        </w:rPr>
        <w:t>Services Australia</w:t>
      </w:r>
      <w:r w:rsidR="009143F9" w:rsidRPr="007B6CD1">
        <w:rPr>
          <w:rFonts w:cs="Arial"/>
          <w:sz w:val="20"/>
          <w:szCs w:val="20"/>
        </w:rPr>
        <w:t xml:space="preserve"> assess the applications against </w:t>
      </w:r>
      <w:r w:rsidR="00A21FD5">
        <w:rPr>
          <w:rFonts w:cs="Arial"/>
          <w:sz w:val="20"/>
          <w:szCs w:val="20"/>
        </w:rPr>
        <w:t xml:space="preserve">the </w:t>
      </w:r>
      <w:r w:rsidR="009143F9" w:rsidRPr="007B6CD1">
        <w:rPr>
          <w:rFonts w:cs="Arial"/>
          <w:sz w:val="20"/>
          <w:szCs w:val="20"/>
        </w:rPr>
        <w:t>eligibility criteria.</w:t>
      </w:r>
    </w:p>
    <w:p w14:paraId="6A057AEB" w14:textId="77777777" w:rsidR="00432A1C" w:rsidRPr="002C1496" w:rsidRDefault="00432A1C" w:rsidP="002C1496">
      <w:pPr>
        <w:suppressAutoHyphens w:val="0"/>
        <w:spacing w:before="40" w:after="0"/>
        <w:jc w:val="center"/>
        <w:rPr>
          <w:rFonts w:ascii="Wingdings" w:eastAsia="Times New Roman" w:hAnsi="Wingdings"/>
          <w:sz w:val="20"/>
          <w:szCs w:val="20"/>
        </w:rPr>
      </w:pPr>
      <w:r w:rsidRPr="002C1496">
        <w:rPr>
          <w:rFonts w:ascii="Wingdings" w:eastAsia="Times New Roman" w:hAnsi="Wingdings"/>
          <w:sz w:val="20"/>
          <w:szCs w:val="20"/>
        </w:rPr>
        <w:t></w:t>
      </w:r>
    </w:p>
    <w:p w14:paraId="6F49885F" w14:textId="77777777" w:rsidR="009143F9" w:rsidRPr="002C1496" w:rsidRDefault="005E580A" w:rsidP="002C1496">
      <w:pPr>
        <w:pBdr>
          <w:top w:val="single" w:sz="2" w:space="1" w:color="auto"/>
          <w:left w:val="single" w:sz="2" w:space="4" w:color="auto"/>
          <w:bottom w:val="single" w:sz="2" w:space="1" w:color="auto"/>
          <w:right w:val="single" w:sz="2" w:space="4" w:color="auto"/>
        </w:pBdr>
        <w:spacing w:before="40" w:after="0"/>
        <w:jc w:val="center"/>
        <w:rPr>
          <w:rFonts w:cs="Arial"/>
          <w:b/>
          <w:bCs/>
          <w:sz w:val="20"/>
          <w:szCs w:val="20"/>
        </w:rPr>
      </w:pPr>
      <w:r w:rsidRPr="002C1496">
        <w:rPr>
          <w:rFonts w:cs="Arial"/>
          <w:b/>
          <w:sz w:val="20"/>
          <w:szCs w:val="20"/>
        </w:rPr>
        <w:t>Grant decisions are made</w:t>
      </w:r>
    </w:p>
    <w:p w14:paraId="7301A024" w14:textId="77777777" w:rsidR="009143F9" w:rsidRPr="002C1496" w:rsidRDefault="009143F9" w:rsidP="002C1496">
      <w:pPr>
        <w:pBdr>
          <w:top w:val="single" w:sz="2" w:space="1" w:color="auto"/>
          <w:left w:val="single" w:sz="2" w:space="4" w:color="auto"/>
          <w:bottom w:val="single" w:sz="2" w:space="1" w:color="auto"/>
          <w:right w:val="single" w:sz="2" w:space="4" w:color="auto"/>
        </w:pBdr>
        <w:spacing w:before="40" w:after="0"/>
        <w:jc w:val="center"/>
        <w:rPr>
          <w:rFonts w:cs="Arial"/>
          <w:sz w:val="20"/>
          <w:szCs w:val="20"/>
        </w:rPr>
      </w:pPr>
      <w:r w:rsidRPr="002C1496">
        <w:rPr>
          <w:rFonts w:cs="Arial"/>
          <w:sz w:val="20"/>
          <w:szCs w:val="20"/>
        </w:rPr>
        <w:t>The decision maker makes a decision about the grant(s).</w:t>
      </w:r>
    </w:p>
    <w:p w14:paraId="20697A31" w14:textId="77777777" w:rsidR="00432A1C" w:rsidRPr="002C1496" w:rsidRDefault="00432A1C" w:rsidP="002C1496">
      <w:pPr>
        <w:suppressAutoHyphens w:val="0"/>
        <w:spacing w:before="40" w:after="0"/>
        <w:jc w:val="center"/>
        <w:rPr>
          <w:rFonts w:ascii="Wingdings" w:eastAsia="Times New Roman" w:hAnsi="Wingdings"/>
          <w:sz w:val="20"/>
          <w:szCs w:val="20"/>
        </w:rPr>
      </w:pPr>
      <w:r w:rsidRPr="002C1496">
        <w:rPr>
          <w:rFonts w:ascii="Wingdings" w:eastAsia="Times New Roman" w:hAnsi="Wingdings"/>
          <w:sz w:val="20"/>
          <w:szCs w:val="20"/>
        </w:rPr>
        <w:t></w:t>
      </w:r>
    </w:p>
    <w:p w14:paraId="0981800C" w14:textId="77777777" w:rsidR="009143F9" w:rsidRPr="002C1496" w:rsidRDefault="00547639" w:rsidP="00242245">
      <w:pPr>
        <w:pBdr>
          <w:top w:val="single" w:sz="2" w:space="1" w:color="auto"/>
          <w:left w:val="single" w:sz="2" w:space="4" w:color="auto"/>
          <w:bottom w:val="single" w:sz="2" w:space="1" w:color="auto"/>
          <w:right w:val="single" w:sz="2" w:space="4" w:color="auto"/>
        </w:pBdr>
        <w:spacing w:after="0"/>
        <w:jc w:val="center"/>
        <w:rPr>
          <w:rFonts w:cs="Arial"/>
          <w:b/>
          <w:sz w:val="20"/>
          <w:szCs w:val="20"/>
        </w:rPr>
      </w:pPr>
      <w:r>
        <w:rPr>
          <w:rFonts w:cs="Arial"/>
          <w:b/>
          <w:sz w:val="20"/>
          <w:szCs w:val="20"/>
        </w:rPr>
        <w:t>Services Australia</w:t>
      </w:r>
      <w:r w:rsidR="009143F9" w:rsidRPr="002C1496">
        <w:rPr>
          <w:rFonts w:cs="Arial"/>
          <w:b/>
          <w:sz w:val="20"/>
          <w:szCs w:val="20"/>
        </w:rPr>
        <w:t xml:space="preserve"> notify you of the outcome</w:t>
      </w:r>
    </w:p>
    <w:p w14:paraId="481A0275" w14:textId="77777777" w:rsidR="00432A1C" w:rsidRPr="002C1496" w:rsidRDefault="00432A1C" w:rsidP="002C1496">
      <w:pPr>
        <w:suppressAutoHyphens w:val="0"/>
        <w:spacing w:before="40" w:after="0"/>
        <w:jc w:val="center"/>
        <w:rPr>
          <w:rFonts w:ascii="Wingdings" w:eastAsia="Times New Roman" w:hAnsi="Wingdings"/>
          <w:sz w:val="20"/>
          <w:szCs w:val="20"/>
        </w:rPr>
      </w:pPr>
      <w:r w:rsidRPr="002C1496">
        <w:rPr>
          <w:rFonts w:ascii="Wingdings" w:eastAsia="Times New Roman" w:hAnsi="Wingdings"/>
          <w:sz w:val="20"/>
          <w:szCs w:val="20"/>
        </w:rPr>
        <w:t></w:t>
      </w:r>
    </w:p>
    <w:p w14:paraId="28DD21E4" w14:textId="77777777" w:rsidR="009143F9" w:rsidRPr="002C1496" w:rsidRDefault="00432A1C" w:rsidP="00242245">
      <w:pPr>
        <w:pBdr>
          <w:top w:val="single" w:sz="2" w:space="1" w:color="auto"/>
          <w:left w:val="single" w:sz="2" w:space="4" w:color="auto"/>
          <w:bottom w:val="single" w:sz="2" w:space="1" w:color="auto"/>
          <w:right w:val="single" w:sz="2" w:space="4" w:color="auto"/>
        </w:pBdr>
        <w:spacing w:after="0"/>
        <w:jc w:val="center"/>
        <w:rPr>
          <w:rFonts w:cs="Arial"/>
          <w:b/>
          <w:sz w:val="20"/>
          <w:szCs w:val="20"/>
        </w:rPr>
      </w:pPr>
      <w:r w:rsidRPr="002C1496">
        <w:rPr>
          <w:rFonts w:cs="Arial"/>
          <w:b/>
          <w:sz w:val="20"/>
          <w:szCs w:val="20"/>
        </w:rPr>
        <w:t xml:space="preserve"> </w:t>
      </w:r>
      <w:r w:rsidR="009143F9" w:rsidRPr="002C1496">
        <w:rPr>
          <w:rFonts w:cs="Arial"/>
          <w:b/>
          <w:sz w:val="20"/>
          <w:szCs w:val="20"/>
        </w:rPr>
        <w:t xml:space="preserve">Payment is made </w:t>
      </w:r>
      <w:r w:rsidR="00102B93">
        <w:rPr>
          <w:rFonts w:cs="Arial"/>
          <w:b/>
          <w:sz w:val="20"/>
          <w:szCs w:val="20"/>
        </w:rPr>
        <w:t>into your nominated Australian bank account</w:t>
      </w:r>
    </w:p>
    <w:p w14:paraId="4669E412" w14:textId="77777777" w:rsidR="009143F9" w:rsidRPr="00616A89" w:rsidRDefault="009143F9" w:rsidP="00242245">
      <w:pPr>
        <w:spacing w:after="0" w:line="240" w:lineRule="auto"/>
        <w:rPr>
          <w:rFonts w:cs="Arial"/>
          <w:b/>
          <w:bCs/>
          <w:sz w:val="28"/>
          <w:szCs w:val="26"/>
        </w:rPr>
      </w:pPr>
      <w:r w:rsidRPr="00616A89">
        <w:rPr>
          <w:rFonts w:cs="Arial"/>
        </w:rPr>
        <w:br w:type="page"/>
      </w:r>
    </w:p>
    <w:p w14:paraId="675F61E0" w14:textId="77777777" w:rsidR="00173C8A" w:rsidRPr="00BF6B18" w:rsidRDefault="0059000D" w:rsidP="007F30E4">
      <w:pPr>
        <w:rPr>
          <w:rFonts w:eastAsia="Times New Roman" w:cs="Arial"/>
          <w:bCs/>
          <w:iCs/>
          <w:color w:val="264F90"/>
          <w:sz w:val="24"/>
          <w:szCs w:val="32"/>
        </w:rPr>
      </w:pPr>
      <w:r w:rsidRPr="00BF6B18">
        <w:rPr>
          <w:rFonts w:eastAsia="Times New Roman" w:cs="Arial"/>
          <w:bCs/>
          <w:iCs/>
          <w:color w:val="264F90"/>
          <w:sz w:val="24"/>
          <w:szCs w:val="32"/>
        </w:rPr>
        <w:lastRenderedPageBreak/>
        <w:t>1.1</w:t>
      </w:r>
      <w:r w:rsidRPr="00BF6B18">
        <w:rPr>
          <w:rFonts w:eastAsia="Times New Roman" w:cs="Arial"/>
          <w:bCs/>
          <w:iCs/>
          <w:color w:val="264F90"/>
          <w:sz w:val="24"/>
          <w:szCs w:val="32"/>
        </w:rPr>
        <w:tab/>
      </w:r>
      <w:r w:rsidR="00173C8A" w:rsidRPr="00BF6B18">
        <w:rPr>
          <w:rFonts w:eastAsia="Times New Roman" w:cs="Arial"/>
          <w:bCs/>
          <w:iCs/>
          <w:color w:val="264F90"/>
          <w:sz w:val="24"/>
          <w:szCs w:val="32"/>
        </w:rPr>
        <w:t>Introduction</w:t>
      </w:r>
    </w:p>
    <w:p w14:paraId="513AB853" w14:textId="77777777" w:rsidR="002C1496" w:rsidRDefault="00915660" w:rsidP="006F019B">
      <w:pPr>
        <w:rPr>
          <w:rFonts w:cs="Arial"/>
        </w:rPr>
      </w:pPr>
      <w:r w:rsidRPr="006F019B">
        <w:rPr>
          <w:rFonts w:cs="Arial"/>
        </w:rPr>
        <w:t xml:space="preserve">These guidelines contain information for the </w:t>
      </w:r>
      <w:r w:rsidR="004A3239">
        <w:rPr>
          <w:rFonts w:cs="Arial"/>
        </w:rPr>
        <w:t>COVID-19 Disaster Payment</w:t>
      </w:r>
      <w:r w:rsidRPr="006F019B">
        <w:rPr>
          <w:rFonts w:cs="Arial"/>
        </w:rPr>
        <w:t xml:space="preserve"> grants. </w:t>
      </w:r>
    </w:p>
    <w:p w14:paraId="54BE1BD9" w14:textId="77777777" w:rsidR="00915660" w:rsidRPr="00616A89" w:rsidRDefault="00915660" w:rsidP="00915660">
      <w:pPr>
        <w:rPr>
          <w:rFonts w:cs="Arial"/>
        </w:rPr>
      </w:pPr>
      <w:r w:rsidRPr="00616A89">
        <w:rPr>
          <w:rFonts w:cs="Arial"/>
        </w:rPr>
        <w:t>This document sets out:</w:t>
      </w:r>
    </w:p>
    <w:p w14:paraId="1C3F298D" w14:textId="77777777" w:rsidR="00915660" w:rsidRPr="00E43A72" w:rsidRDefault="00915660" w:rsidP="00915660">
      <w:pPr>
        <w:pStyle w:val="ListBullet"/>
        <w:numPr>
          <w:ilvl w:val="0"/>
          <w:numId w:val="12"/>
        </w:numPr>
        <w:spacing w:before="40" w:after="80" w:line="280" w:lineRule="atLeast"/>
        <w:contextualSpacing w:val="0"/>
        <w:rPr>
          <w:rFonts w:ascii="Arial" w:eastAsia="Arial" w:hAnsi="Arial"/>
          <w:sz w:val="22"/>
          <w:szCs w:val="22"/>
          <w:lang w:val="en-AU"/>
        </w:rPr>
      </w:pPr>
      <w:r w:rsidRPr="00E43A72">
        <w:rPr>
          <w:rFonts w:ascii="Arial" w:eastAsia="Arial" w:hAnsi="Arial"/>
          <w:sz w:val="22"/>
          <w:szCs w:val="22"/>
          <w:lang w:val="en-AU"/>
        </w:rPr>
        <w:t>the purpose of the grant opportunity</w:t>
      </w:r>
      <w:r w:rsidR="00CA3DD7">
        <w:rPr>
          <w:rFonts w:ascii="Arial" w:eastAsia="Arial" w:hAnsi="Arial"/>
          <w:sz w:val="22"/>
          <w:szCs w:val="22"/>
          <w:lang w:val="en-AU"/>
        </w:rPr>
        <w:t>,</w:t>
      </w:r>
    </w:p>
    <w:p w14:paraId="3E29D845" w14:textId="77777777" w:rsidR="00915660" w:rsidRPr="00E43A72" w:rsidRDefault="00915660" w:rsidP="00915660">
      <w:pPr>
        <w:pStyle w:val="ListBullet"/>
        <w:numPr>
          <w:ilvl w:val="0"/>
          <w:numId w:val="12"/>
        </w:numPr>
        <w:spacing w:before="40" w:after="80" w:line="280" w:lineRule="atLeast"/>
        <w:contextualSpacing w:val="0"/>
        <w:rPr>
          <w:rFonts w:ascii="Arial" w:eastAsia="Arial" w:hAnsi="Arial"/>
          <w:sz w:val="22"/>
          <w:szCs w:val="22"/>
          <w:lang w:val="en-AU"/>
        </w:rPr>
      </w:pPr>
      <w:r w:rsidRPr="00E43A72">
        <w:rPr>
          <w:rFonts w:ascii="Arial" w:eastAsia="Arial" w:hAnsi="Arial"/>
          <w:sz w:val="22"/>
          <w:szCs w:val="22"/>
          <w:lang w:val="en-AU"/>
        </w:rPr>
        <w:t>the eligibility criteria</w:t>
      </w:r>
      <w:r w:rsidR="00CA3DD7">
        <w:rPr>
          <w:rFonts w:ascii="Arial" w:eastAsia="Arial" w:hAnsi="Arial"/>
          <w:sz w:val="22"/>
          <w:szCs w:val="22"/>
          <w:lang w:val="en-AU"/>
        </w:rPr>
        <w:t>, and</w:t>
      </w:r>
    </w:p>
    <w:p w14:paraId="665AA4EF" w14:textId="77777777" w:rsidR="00915660" w:rsidRPr="00A92125" w:rsidRDefault="00915660" w:rsidP="00915660">
      <w:pPr>
        <w:pStyle w:val="ListBullet"/>
        <w:numPr>
          <w:ilvl w:val="0"/>
          <w:numId w:val="12"/>
        </w:numPr>
        <w:spacing w:before="40" w:after="80" w:line="280" w:lineRule="atLeast"/>
        <w:contextualSpacing w:val="0"/>
        <w:rPr>
          <w:rFonts w:ascii="Arial" w:eastAsia="Arial" w:hAnsi="Arial"/>
          <w:sz w:val="22"/>
          <w:szCs w:val="22"/>
          <w:lang w:val="en-AU"/>
        </w:rPr>
      </w:pPr>
      <w:r w:rsidRPr="00A92125">
        <w:rPr>
          <w:rFonts w:ascii="Arial" w:eastAsia="Arial" w:hAnsi="Arial"/>
          <w:sz w:val="22"/>
          <w:szCs w:val="22"/>
          <w:lang w:val="en-AU"/>
        </w:rPr>
        <w:t xml:space="preserve">how grant </w:t>
      </w:r>
      <w:r w:rsidR="00F27CAD" w:rsidRPr="00A92125">
        <w:rPr>
          <w:rFonts w:ascii="Arial" w:eastAsia="Arial" w:hAnsi="Arial"/>
          <w:sz w:val="22"/>
          <w:szCs w:val="22"/>
          <w:lang w:val="en-AU"/>
        </w:rPr>
        <w:t>claim</w:t>
      </w:r>
      <w:r w:rsidRPr="00A92125">
        <w:rPr>
          <w:rFonts w:ascii="Arial" w:eastAsia="Arial" w:hAnsi="Arial"/>
          <w:sz w:val="22"/>
          <w:szCs w:val="22"/>
          <w:lang w:val="en-AU"/>
        </w:rPr>
        <w:t>s</w:t>
      </w:r>
      <w:r w:rsidR="00A92125">
        <w:rPr>
          <w:rFonts w:ascii="Arial" w:eastAsia="Arial" w:hAnsi="Arial"/>
          <w:sz w:val="22"/>
          <w:szCs w:val="22"/>
          <w:lang w:val="en-AU"/>
        </w:rPr>
        <w:t xml:space="preserve"> are considered and assessed</w:t>
      </w:r>
      <w:r w:rsidR="00E5522D" w:rsidRPr="00A92125">
        <w:rPr>
          <w:rFonts w:ascii="Arial" w:eastAsia="Arial" w:hAnsi="Arial"/>
          <w:sz w:val="22"/>
          <w:szCs w:val="22"/>
          <w:lang w:val="en-AU"/>
        </w:rPr>
        <w:t>.</w:t>
      </w:r>
    </w:p>
    <w:p w14:paraId="3E7644CF" w14:textId="77777777" w:rsidR="006F019B" w:rsidRPr="00C33708" w:rsidRDefault="00915660" w:rsidP="00E5522D">
      <w:pPr>
        <w:pStyle w:val="Heading2"/>
        <w:keepLines w:val="0"/>
        <w:suppressAutoHyphens w:val="0"/>
        <w:spacing w:before="240" w:line="280" w:lineRule="atLeast"/>
        <w:contextualSpacing w:val="0"/>
        <w:rPr>
          <w:rFonts w:cs="Arial"/>
          <w:sz w:val="20"/>
          <w:szCs w:val="20"/>
        </w:rPr>
      </w:pPr>
      <w:bookmarkStart w:id="8" w:name="_Toc73706275"/>
      <w:r w:rsidRPr="002C1496">
        <w:rPr>
          <w:rFonts w:cstheme="minorHAnsi"/>
          <w:bCs/>
          <w:iCs/>
          <w:color w:val="264F90"/>
          <w:sz w:val="32"/>
          <w:szCs w:val="32"/>
        </w:rPr>
        <w:t>2</w:t>
      </w:r>
      <w:r w:rsidR="0040394A" w:rsidRPr="002C1496">
        <w:rPr>
          <w:rFonts w:cstheme="minorHAnsi"/>
          <w:bCs/>
          <w:iCs/>
          <w:color w:val="264F90"/>
          <w:sz w:val="32"/>
          <w:szCs w:val="32"/>
        </w:rPr>
        <w:t>.</w:t>
      </w:r>
      <w:r w:rsidR="006900EF" w:rsidRPr="00BF6B18">
        <w:rPr>
          <w:rFonts w:cstheme="minorHAnsi"/>
          <w:b/>
          <w:bCs/>
          <w:iCs/>
          <w:color w:val="264F90"/>
          <w:sz w:val="32"/>
          <w:szCs w:val="32"/>
        </w:rPr>
        <w:tab/>
      </w:r>
      <w:r w:rsidR="006900EF" w:rsidRPr="002C1496">
        <w:rPr>
          <w:rFonts w:cstheme="minorHAnsi"/>
          <w:bCs/>
          <w:iCs/>
          <w:color w:val="264F90"/>
          <w:sz w:val="32"/>
          <w:szCs w:val="32"/>
        </w:rPr>
        <w:t xml:space="preserve">About the </w:t>
      </w:r>
      <w:r w:rsidR="00DC6F84" w:rsidRPr="002C1496">
        <w:rPr>
          <w:rFonts w:cstheme="minorHAnsi"/>
          <w:bCs/>
          <w:iCs/>
          <w:color w:val="264F90"/>
          <w:sz w:val="32"/>
          <w:szCs w:val="32"/>
        </w:rPr>
        <w:t>g</w:t>
      </w:r>
      <w:r w:rsidR="006900EF" w:rsidRPr="002C1496">
        <w:rPr>
          <w:rFonts w:cstheme="minorHAnsi"/>
          <w:bCs/>
          <w:iCs/>
          <w:color w:val="264F90"/>
          <w:sz w:val="32"/>
          <w:szCs w:val="32"/>
        </w:rPr>
        <w:t xml:space="preserve">rant </w:t>
      </w:r>
      <w:r w:rsidR="00DC6F84" w:rsidRPr="002C1496">
        <w:rPr>
          <w:rFonts w:cstheme="minorHAnsi"/>
          <w:bCs/>
          <w:iCs/>
          <w:color w:val="264F90"/>
          <w:sz w:val="32"/>
          <w:szCs w:val="32"/>
        </w:rPr>
        <w:t>p</w:t>
      </w:r>
      <w:r w:rsidR="006900EF" w:rsidRPr="002C1496">
        <w:rPr>
          <w:rFonts w:cstheme="minorHAnsi"/>
          <w:bCs/>
          <w:iCs/>
          <w:color w:val="264F90"/>
          <w:sz w:val="32"/>
          <w:szCs w:val="32"/>
        </w:rPr>
        <w:t>rogram</w:t>
      </w:r>
      <w:bookmarkEnd w:id="8"/>
    </w:p>
    <w:p w14:paraId="5A3A86D3" w14:textId="77777777" w:rsidR="00766A2B" w:rsidRDefault="00766A2B" w:rsidP="00766A2B">
      <w:pPr>
        <w:spacing w:after="120"/>
      </w:pPr>
      <w:r>
        <w:t xml:space="preserve">The purpose of the grant is to provide </w:t>
      </w:r>
      <w:r w:rsidR="00196B86">
        <w:t>lump sum</w:t>
      </w:r>
      <w:r>
        <w:t xml:space="preserve"> financial assistance to </w:t>
      </w:r>
      <w:r w:rsidR="00196B86">
        <w:t xml:space="preserve">limit the financial hardship for </w:t>
      </w:r>
      <w:r w:rsidR="006C5D17">
        <w:t>eligible individuals who are unable to work and earn an income under a state public health order for a lockdown that is greater than seven (7) days.</w:t>
      </w:r>
    </w:p>
    <w:p w14:paraId="12532D63" w14:textId="77777777" w:rsidR="00C917AE" w:rsidRPr="00DA34F7" w:rsidRDefault="00DA34F7" w:rsidP="00DA34F7">
      <w:pPr>
        <w:spacing w:after="0" w:line="240" w:lineRule="auto"/>
        <w:ind w:right="-46"/>
        <w:rPr>
          <w:rFonts w:cs="Arial"/>
        </w:rPr>
      </w:pPr>
      <w:r>
        <w:t>From 1 July 2021, u</w:t>
      </w:r>
      <w:r w:rsidR="00C917AE">
        <w:t xml:space="preserve">nder the Portfolio Budget </w:t>
      </w:r>
      <w:r w:rsidR="00C917AE" w:rsidRPr="00A92125">
        <w:t>Statement</w:t>
      </w:r>
      <w:r w:rsidR="00C917AE">
        <w:t xml:space="preserve">s of the </w:t>
      </w:r>
      <w:r>
        <w:t>Department of Prime Minister and Cabinet</w:t>
      </w:r>
      <w:r w:rsidR="00C917AE">
        <w:t xml:space="preserve"> Portfolio, this grant program contributes to the achievement of the Outcome 1, </w:t>
      </w:r>
      <w:r>
        <w:rPr>
          <w:rFonts w:cs="Arial"/>
          <w:i/>
        </w:rPr>
        <w:t>To lead Commonwealth action and national efforts to improve preparedness for, reduce risks associated with, and support all-hazards relief and recovery from, disaster and emergencies of all kinds, including by providing strategic leadership, policy advice and program delivery, community outreach and stakeholder engagement.</w:t>
      </w:r>
    </w:p>
    <w:p w14:paraId="1C00F58D" w14:textId="77777777" w:rsidR="00766A2B" w:rsidRPr="00A462A0" w:rsidRDefault="00766A2B" w:rsidP="00766A2B">
      <w:pPr>
        <w:spacing w:after="120"/>
      </w:pPr>
      <w:r>
        <w:t>The objective</w:t>
      </w:r>
      <w:r w:rsidRPr="00CA60FA">
        <w:t xml:space="preserve"> of the </w:t>
      </w:r>
      <w:r w:rsidRPr="006542D9">
        <w:t>grant</w:t>
      </w:r>
      <w:r>
        <w:t xml:space="preserve"> is t</w:t>
      </w:r>
      <w:r w:rsidRPr="00A462A0">
        <w:rPr>
          <w:rFonts w:cstheme="minorHAnsi"/>
        </w:rPr>
        <w:t xml:space="preserve">o provide </w:t>
      </w:r>
      <w:r>
        <w:rPr>
          <w:rFonts w:cstheme="minorHAnsi"/>
        </w:rPr>
        <w:t xml:space="preserve">payments to </w:t>
      </w:r>
      <w:r w:rsidR="00196B86">
        <w:rPr>
          <w:rFonts w:cstheme="minorHAnsi"/>
        </w:rPr>
        <w:t>Australian residents a</w:t>
      </w:r>
      <w:r w:rsidR="00796BBA">
        <w:rPr>
          <w:rFonts w:cstheme="minorHAnsi"/>
        </w:rPr>
        <w:t>nd eligible visa holders who reside or work in an area subject to a state public health order for a lockdown greater than seven days</w:t>
      </w:r>
      <w:r w:rsidR="00196B86">
        <w:rPr>
          <w:rFonts w:cstheme="minorHAnsi"/>
        </w:rPr>
        <w:t xml:space="preserve"> </w:t>
      </w:r>
      <w:r w:rsidR="00DA34F7">
        <w:rPr>
          <w:rFonts w:cstheme="minorHAnsi"/>
        </w:rPr>
        <w:t xml:space="preserve">in a Commonwealth determined COVID-19 hotspot </w:t>
      </w:r>
      <w:r w:rsidR="00196B86">
        <w:rPr>
          <w:rFonts w:cstheme="minorHAnsi"/>
        </w:rPr>
        <w:t xml:space="preserve">and </w:t>
      </w:r>
      <w:r w:rsidR="00796BBA">
        <w:rPr>
          <w:rFonts w:cstheme="minorHAnsi"/>
        </w:rPr>
        <w:t>would have worked on or after the eighth day and</w:t>
      </w:r>
      <w:r w:rsidR="00112A85">
        <w:rPr>
          <w:rFonts w:cstheme="minorHAnsi"/>
        </w:rPr>
        <w:t xml:space="preserve"> do not have appropriate </w:t>
      </w:r>
      <w:r w:rsidR="002940CF">
        <w:rPr>
          <w:rFonts w:cstheme="minorHAnsi"/>
        </w:rPr>
        <w:t xml:space="preserve">leave entitlements, and are not </w:t>
      </w:r>
      <w:r w:rsidR="00112A85">
        <w:rPr>
          <w:rFonts w:cstheme="minorHAnsi"/>
        </w:rPr>
        <w:t>receiving</w:t>
      </w:r>
      <w:r w:rsidR="00196B86">
        <w:rPr>
          <w:rFonts w:cstheme="minorHAnsi"/>
        </w:rPr>
        <w:t xml:space="preserve"> another income support payment</w:t>
      </w:r>
      <w:r w:rsidR="00DA34F7">
        <w:rPr>
          <w:rFonts w:cstheme="minorHAnsi"/>
        </w:rPr>
        <w:t xml:space="preserve"> or a pandemic payment</w:t>
      </w:r>
      <w:r w:rsidR="00865DE2">
        <w:rPr>
          <w:rFonts w:cstheme="minorHAnsi"/>
        </w:rPr>
        <w:t>.</w:t>
      </w:r>
    </w:p>
    <w:p w14:paraId="6BD8D9BE" w14:textId="77777777" w:rsidR="00DA34F7" w:rsidRDefault="00DA34F7" w:rsidP="00766A2B">
      <w:pPr>
        <w:spacing w:after="120"/>
      </w:pPr>
      <w:r>
        <w:t>Department of Home Affairs (Home Affairs) is responsible for the policy that governs disaster payments in relation to natural and non-natural events which occur both in Australia and offshore. This includes providing policy direction and advice on disaster related payments. This responsibility will transfer from 1 July 2021 to the National Recovery and Resilience Agency (NRRA).</w:t>
      </w:r>
    </w:p>
    <w:p w14:paraId="79263EB6" w14:textId="77777777" w:rsidR="00766A2B" w:rsidRDefault="006C5D17" w:rsidP="00766A2B">
      <w:pPr>
        <w:spacing w:after="120"/>
      </w:pPr>
      <w:r>
        <w:t>COVID-19 Disaster Payment</w:t>
      </w:r>
      <w:r w:rsidR="00766A2B">
        <w:t xml:space="preserve"> grant</w:t>
      </w:r>
      <w:r w:rsidR="004E22BE">
        <w:t>s</w:t>
      </w:r>
      <w:r w:rsidR="00766A2B">
        <w:t xml:space="preserve"> </w:t>
      </w:r>
      <w:r w:rsidR="002A4E22">
        <w:t>are</w:t>
      </w:r>
      <w:r w:rsidR="00766A2B">
        <w:t xml:space="preserve"> administered by Ser</w:t>
      </w:r>
      <w:r w:rsidR="0064029A">
        <w:t>vices Australia on behalf of</w:t>
      </w:r>
      <w:r w:rsidR="00766A2B">
        <w:t xml:space="preserve"> </w:t>
      </w:r>
      <w:r w:rsidR="00DA34F7">
        <w:t xml:space="preserve">Home Affairs and, from 1 July 2021, on behalf of NRRA. </w:t>
      </w:r>
      <w:r w:rsidR="0064029A">
        <w:t xml:space="preserve">The </w:t>
      </w:r>
      <w:r w:rsidR="00796BBA">
        <w:t xml:space="preserve">COVID-19 Disaster Payment </w:t>
      </w:r>
      <w:r w:rsidR="00766A2B">
        <w:t xml:space="preserve">grant program will run </w:t>
      </w:r>
      <w:r w:rsidR="00322E83">
        <w:t xml:space="preserve">from </w:t>
      </w:r>
      <w:r w:rsidR="00D52175">
        <w:t>8</w:t>
      </w:r>
      <w:r w:rsidR="00796BBA">
        <w:t xml:space="preserve"> June 2021</w:t>
      </w:r>
      <w:r w:rsidR="00322E83">
        <w:t xml:space="preserve"> </w:t>
      </w:r>
      <w:r w:rsidR="00A92125" w:rsidRPr="00A92125">
        <w:t xml:space="preserve">and will end when determined by </w:t>
      </w:r>
      <w:r w:rsidR="00796BBA">
        <w:t>the Australian Government</w:t>
      </w:r>
      <w:r w:rsidR="00A92125" w:rsidRPr="00A92125">
        <w:t>.</w:t>
      </w:r>
    </w:p>
    <w:p w14:paraId="4B40D383" w14:textId="77777777" w:rsidR="00766A2B" w:rsidRDefault="00766A2B" w:rsidP="00766A2B">
      <w:pPr>
        <w:spacing w:after="120"/>
      </w:pPr>
      <w:r>
        <w:t>Services Australia is responsible for the delivery of payments and services on behalf of the Commonwealth. This includes the delivery of Australian Government disaster related payments to the Australian community.</w:t>
      </w:r>
    </w:p>
    <w:p w14:paraId="10FF2B20" w14:textId="77777777" w:rsidR="009143F9" w:rsidRPr="008E37F1" w:rsidRDefault="004E22BE" w:rsidP="000D5197">
      <w:pPr>
        <w:rPr>
          <w:rStyle w:val="Hyperlink"/>
          <w:rFonts w:cs="Arial"/>
        </w:rPr>
      </w:pPr>
      <w:r>
        <w:rPr>
          <w:rFonts w:cs="Arial"/>
        </w:rPr>
        <w:t>Home Affairs</w:t>
      </w:r>
      <w:r w:rsidR="009143F9" w:rsidRPr="00616A89">
        <w:rPr>
          <w:rFonts w:cs="Arial"/>
        </w:rPr>
        <w:t xml:space="preserve"> administer</w:t>
      </w:r>
      <w:r w:rsidR="00322E83">
        <w:rPr>
          <w:rFonts w:cs="Arial"/>
        </w:rPr>
        <w:t>s</w:t>
      </w:r>
      <w:r w:rsidR="009143F9" w:rsidRPr="00616A89">
        <w:rPr>
          <w:rFonts w:cs="Arial"/>
        </w:rPr>
        <w:t xml:space="preserve"> the program according to the </w:t>
      </w:r>
      <w:r w:rsidR="008E37F1">
        <w:rPr>
          <w:rFonts w:cs="Arial"/>
          <w:i/>
          <w:u w:color="0070C0"/>
        </w:rPr>
        <w:fldChar w:fldCharType="begin"/>
      </w:r>
      <w:r w:rsidR="00E0008D">
        <w:rPr>
          <w:rFonts w:cs="Arial"/>
          <w:i/>
          <w:u w:color="0070C0"/>
        </w:rPr>
        <w:instrText>HYPERLINK "https://www.finance.gov.au/sites/default/files/commonwealth-grants-rules-and-guidelines.pdf"</w:instrText>
      </w:r>
      <w:r w:rsidR="008E37F1">
        <w:rPr>
          <w:rFonts w:cs="Arial"/>
          <w:i/>
          <w:u w:color="0070C0"/>
        </w:rPr>
        <w:fldChar w:fldCharType="separate"/>
      </w:r>
      <w:r w:rsidR="009143F9" w:rsidRPr="008E37F1">
        <w:rPr>
          <w:rStyle w:val="Hyperlink"/>
          <w:rFonts w:cs="Arial"/>
          <w:i/>
        </w:rPr>
        <w:t>Commonweal</w:t>
      </w:r>
      <w:r w:rsidR="0046199D">
        <w:rPr>
          <w:rStyle w:val="Hyperlink"/>
          <w:rFonts w:cs="Arial"/>
          <w:i/>
        </w:rPr>
        <w:t xml:space="preserve">th Grants Rules and Guidelines </w:t>
      </w:r>
      <w:r w:rsidR="009143F9" w:rsidRPr="008E37F1">
        <w:rPr>
          <w:rStyle w:val="Hyperlink"/>
          <w:rFonts w:cs="Arial"/>
          <w:i/>
        </w:rPr>
        <w:t>(CGRGs)</w:t>
      </w:r>
      <w:r w:rsidR="009143F9" w:rsidRPr="008E37F1">
        <w:rPr>
          <w:rStyle w:val="Hyperlink"/>
          <w:rFonts w:cs="Arial"/>
          <w:i/>
          <w:vertAlign w:val="superscript"/>
        </w:rPr>
        <w:footnoteReference w:id="1"/>
      </w:r>
      <w:r w:rsidR="009143F9" w:rsidRPr="008E37F1">
        <w:rPr>
          <w:rStyle w:val="Hyperlink"/>
          <w:rFonts w:cs="Arial"/>
          <w:i/>
        </w:rPr>
        <w:t>.</w:t>
      </w:r>
    </w:p>
    <w:bookmarkStart w:id="9" w:name="_Ref485199086"/>
    <w:bookmarkStart w:id="10" w:name="_Ref485200398"/>
    <w:bookmarkStart w:id="11" w:name="_Toc506386016"/>
    <w:p w14:paraId="054D2F46" w14:textId="77777777" w:rsidR="009143F9" w:rsidRPr="00616A89" w:rsidRDefault="008E37F1" w:rsidP="00AD3BC4">
      <w:pPr>
        <w:rPr>
          <w:rFonts w:cs="Arial"/>
        </w:rPr>
      </w:pPr>
      <w:r>
        <w:rPr>
          <w:rFonts w:cs="Arial"/>
          <w:bCs/>
          <w:i/>
          <w:u w:color="0070C0"/>
        </w:rPr>
        <w:fldChar w:fldCharType="end"/>
      </w:r>
      <w:bookmarkEnd w:id="9"/>
      <w:bookmarkEnd w:id="10"/>
      <w:bookmarkEnd w:id="11"/>
    </w:p>
    <w:p w14:paraId="7D1B434D" w14:textId="77777777" w:rsidR="009143F9" w:rsidRPr="002C1496" w:rsidRDefault="000E2F98" w:rsidP="00BF6B18">
      <w:pPr>
        <w:pStyle w:val="Heading2"/>
        <w:keepLines w:val="0"/>
        <w:suppressAutoHyphens w:val="0"/>
        <w:spacing w:before="240" w:line="280" w:lineRule="atLeast"/>
        <w:contextualSpacing w:val="0"/>
        <w:rPr>
          <w:rFonts w:cstheme="minorHAnsi"/>
          <w:bCs/>
          <w:iCs/>
          <w:color w:val="264F90"/>
          <w:sz w:val="32"/>
          <w:szCs w:val="32"/>
        </w:rPr>
      </w:pPr>
      <w:bookmarkStart w:id="12" w:name="_Toc421777592"/>
      <w:bookmarkStart w:id="13" w:name="_Ref421785111"/>
      <w:bookmarkStart w:id="14" w:name="_Toc464739940"/>
      <w:bookmarkStart w:id="15" w:name="_Toc73706276"/>
      <w:r w:rsidRPr="002C1496">
        <w:rPr>
          <w:rFonts w:cstheme="minorHAnsi"/>
          <w:bCs/>
          <w:iCs/>
          <w:color w:val="264F90"/>
          <w:sz w:val="32"/>
          <w:szCs w:val="32"/>
        </w:rPr>
        <w:lastRenderedPageBreak/>
        <w:t>3.</w:t>
      </w:r>
      <w:r w:rsidRPr="002C1496">
        <w:rPr>
          <w:rFonts w:cstheme="minorHAnsi"/>
          <w:bCs/>
          <w:iCs/>
          <w:color w:val="264F90"/>
          <w:sz w:val="32"/>
          <w:szCs w:val="32"/>
        </w:rPr>
        <w:tab/>
      </w:r>
      <w:r w:rsidR="009143F9" w:rsidRPr="002C1496">
        <w:rPr>
          <w:rFonts w:cstheme="minorHAnsi"/>
          <w:bCs/>
          <w:iCs/>
          <w:color w:val="264F90"/>
          <w:sz w:val="32"/>
          <w:szCs w:val="32"/>
        </w:rPr>
        <w:t xml:space="preserve">Grant </w:t>
      </w:r>
      <w:bookmarkEnd w:id="12"/>
      <w:bookmarkEnd w:id="13"/>
      <w:r w:rsidR="009143F9" w:rsidRPr="002C1496">
        <w:rPr>
          <w:rFonts w:cstheme="minorHAnsi"/>
          <w:bCs/>
          <w:iCs/>
          <w:color w:val="264F90"/>
          <w:sz w:val="32"/>
          <w:szCs w:val="32"/>
        </w:rPr>
        <w:t>amount</w:t>
      </w:r>
      <w:bookmarkEnd w:id="14"/>
      <w:r w:rsidR="00FC1E70" w:rsidRPr="002C1496">
        <w:rPr>
          <w:rFonts w:cstheme="minorHAnsi"/>
          <w:bCs/>
          <w:iCs/>
          <w:color w:val="264F90"/>
          <w:sz w:val="32"/>
          <w:szCs w:val="32"/>
        </w:rPr>
        <w:t xml:space="preserve"> and grant period</w:t>
      </w:r>
      <w:bookmarkEnd w:id="15"/>
    </w:p>
    <w:p w14:paraId="19F1EDFE" w14:textId="77777777" w:rsidR="00AD3BC4" w:rsidRPr="00894D6A" w:rsidRDefault="00796BBA" w:rsidP="00894D6A">
      <w:bookmarkStart w:id="16" w:name="_Toc464643012"/>
      <w:bookmarkStart w:id="17" w:name="_Toc421777594"/>
      <w:bookmarkStart w:id="18" w:name="_Ref428266971"/>
      <w:r>
        <w:t xml:space="preserve">For a person who would have otherwise worked for up to 20 hours of work in the relevant period, the amount of COVID-19 Disaster Payment </w:t>
      </w:r>
      <w:r w:rsidR="00AD3BC4">
        <w:t xml:space="preserve">payable to a person </w:t>
      </w:r>
      <w:r w:rsidR="00894D6A">
        <w:rPr>
          <w:rFonts w:cstheme="minorHAnsi"/>
        </w:rPr>
        <w:t xml:space="preserve">is </w:t>
      </w:r>
      <w:r w:rsidR="00894D6A" w:rsidRPr="00894D6A">
        <w:rPr>
          <w:rFonts w:cs="Arial"/>
        </w:rPr>
        <w:t>$</w:t>
      </w:r>
      <w:r>
        <w:rPr>
          <w:rFonts w:cs="Arial"/>
        </w:rPr>
        <w:t>325</w:t>
      </w:r>
      <w:r w:rsidR="00894D6A">
        <w:rPr>
          <w:rFonts w:cs="Arial"/>
        </w:rPr>
        <w:t>.</w:t>
      </w:r>
    </w:p>
    <w:p w14:paraId="7143D70D" w14:textId="77777777" w:rsidR="00796BBA" w:rsidRDefault="00796BBA" w:rsidP="00AD3BC4">
      <w:pPr>
        <w:rPr>
          <w:rFonts w:cstheme="minorHAnsi"/>
        </w:rPr>
      </w:pPr>
      <w:r>
        <w:rPr>
          <w:rFonts w:cstheme="minorHAnsi"/>
        </w:rPr>
        <w:t>For a person who</w:t>
      </w:r>
      <w:r w:rsidR="0064029A">
        <w:rPr>
          <w:rFonts w:cstheme="minorHAnsi"/>
        </w:rPr>
        <w:t xml:space="preserve"> would have otherwise worked 20</w:t>
      </w:r>
      <w:r>
        <w:rPr>
          <w:rFonts w:cstheme="minorHAnsi"/>
        </w:rPr>
        <w:t xml:space="preserve"> hours </w:t>
      </w:r>
      <w:r w:rsidR="0064029A">
        <w:rPr>
          <w:rFonts w:cstheme="minorHAnsi"/>
        </w:rPr>
        <w:t xml:space="preserve">or more </w:t>
      </w:r>
      <w:r>
        <w:rPr>
          <w:rFonts w:cstheme="minorHAnsi"/>
        </w:rPr>
        <w:t xml:space="preserve">in the relevant period, the amount of </w:t>
      </w:r>
      <w:r>
        <w:t>COVID-19 Disaster Payment payable to a person is $500.</w:t>
      </w:r>
    </w:p>
    <w:p w14:paraId="529E0D40" w14:textId="77777777" w:rsidR="00AD3BC4" w:rsidRDefault="00AD3BC4" w:rsidP="00AD3BC4">
      <w:pPr>
        <w:rPr>
          <w:rFonts w:cstheme="minorHAnsi"/>
        </w:rPr>
      </w:pPr>
      <w:r>
        <w:rPr>
          <w:rFonts w:cstheme="minorHAnsi"/>
        </w:rPr>
        <w:t xml:space="preserve">Only one payment can be made in relation to </w:t>
      </w:r>
      <w:r w:rsidR="00F53C63">
        <w:rPr>
          <w:rFonts w:cstheme="minorHAnsi"/>
        </w:rPr>
        <w:t xml:space="preserve">each eligible </w:t>
      </w:r>
      <w:r w:rsidR="00796BBA">
        <w:rPr>
          <w:rFonts w:cstheme="minorHAnsi"/>
        </w:rPr>
        <w:t>seven</w:t>
      </w:r>
      <w:r w:rsidR="00894D6A">
        <w:rPr>
          <w:rFonts w:cstheme="minorHAnsi"/>
        </w:rPr>
        <w:t xml:space="preserve"> day period</w:t>
      </w:r>
      <w:r w:rsidR="00F83DD5">
        <w:rPr>
          <w:rFonts w:cstheme="minorHAnsi"/>
        </w:rPr>
        <w:t xml:space="preserve"> or part thereof</w:t>
      </w:r>
      <w:r w:rsidR="00894D6A">
        <w:rPr>
          <w:rFonts w:cstheme="minorHAnsi"/>
        </w:rPr>
        <w:t>.</w:t>
      </w:r>
      <w:r w:rsidR="00D53E5C">
        <w:rPr>
          <w:rFonts w:cstheme="minorHAnsi"/>
        </w:rPr>
        <w:t xml:space="preserve"> </w:t>
      </w:r>
      <w:r w:rsidR="00796BBA">
        <w:t>COVID-19 Disaster Payment</w:t>
      </w:r>
      <w:r w:rsidR="00D53E5C">
        <w:rPr>
          <w:rFonts w:cstheme="minorHAnsi"/>
        </w:rPr>
        <w:t xml:space="preserve"> cannot be provided pro rata. </w:t>
      </w:r>
    </w:p>
    <w:p w14:paraId="146F3016" w14:textId="77777777" w:rsidR="00796BBA" w:rsidRDefault="00AD3BC4" w:rsidP="00242245">
      <w:pPr>
        <w:rPr>
          <w:rFonts w:cstheme="minorHAnsi"/>
        </w:rPr>
      </w:pPr>
      <w:r>
        <w:rPr>
          <w:rFonts w:cstheme="minorHAnsi"/>
        </w:rPr>
        <w:t xml:space="preserve">The payment </w:t>
      </w:r>
      <w:bookmarkEnd w:id="16"/>
      <w:r w:rsidR="00796BBA">
        <w:rPr>
          <w:rFonts w:cstheme="minorHAnsi"/>
        </w:rPr>
        <w:t xml:space="preserve">is subject to a liquid asset test of less than $10,000. For the purposes of the </w:t>
      </w:r>
      <w:r w:rsidR="00796BBA">
        <w:t>COVID-19 Disaster Payment, liquid assets means access to funds in cash or savings</w:t>
      </w:r>
      <w:r w:rsidR="00796BBA">
        <w:rPr>
          <w:rFonts w:cstheme="minorHAnsi"/>
        </w:rPr>
        <w:t>.</w:t>
      </w:r>
    </w:p>
    <w:p w14:paraId="08947BAF" w14:textId="77777777" w:rsidR="00D942A7" w:rsidRPr="00AD3BC4" w:rsidRDefault="00FB3AE3" w:rsidP="00242245">
      <w:pPr>
        <w:rPr>
          <w:rFonts w:cstheme="minorHAnsi"/>
        </w:rPr>
      </w:pPr>
      <w:r>
        <w:rPr>
          <w:rFonts w:cstheme="minorHAnsi"/>
        </w:rPr>
        <w:t>The payment is taxable.</w:t>
      </w:r>
    </w:p>
    <w:p w14:paraId="4359AB30" w14:textId="77777777" w:rsidR="00FC1E70" w:rsidRPr="002C1496" w:rsidRDefault="0065026E" w:rsidP="00BF6B18">
      <w:pPr>
        <w:pStyle w:val="Heading2"/>
        <w:keepLines w:val="0"/>
        <w:suppressAutoHyphens w:val="0"/>
        <w:spacing w:before="240" w:line="280" w:lineRule="atLeast"/>
        <w:contextualSpacing w:val="0"/>
        <w:rPr>
          <w:rFonts w:cstheme="minorHAnsi"/>
          <w:bCs/>
          <w:iCs/>
          <w:color w:val="264F90"/>
          <w:sz w:val="32"/>
          <w:szCs w:val="32"/>
        </w:rPr>
      </w:pPr>
      <w:bookmarkStart w:id="19" w:name="_Toc509326678"/>
      <w:bookmarkStart w:id="20" w:name="_Toc73706277"/>
      <w:bookmarkStart w:id="21" w:name="_Ref414285977"/>
      <w:bookmarkStart w:id="22" w:name="_Ref421696970"/>
      <w:bookmarkStart w:id="23" w:name="_Toc421777595"/>
      <w:bookmarkEnd w:id="17"/>
      <w:bookmarkEnd w:id="18"/>
      <w:r w:rsidRPr="002C1496">
        <w:rPr>
          <w:rFonts w:cstheme="minorHAnsi"/>
          <w:bCs/>
          <w:iCs/>
          <w:color w:val="264F90"/>
          <w:sz w:val="32"/>
          <w:szCs w:val="32"/>
        </w:rPr>
        <w:t>4.</w:t>
      </w:r>
      <w:r w:rsidRPr="002C1496">
        <w:rPr>
          <w:rFonts w:cstheme="minorHAnsi"/>
          <w:bCs/>
          <w:iCs/>
          <w:color w:val="264F90"/>
          <w:sz w:val="32"/>
          <w:szCs w:val="32"/>
        </w:rPr>
        <w:tab/>
      </w:r>
      <w:r w:rsidR="00FC1E70" w:rsidRPr="002C1496">
        <w:rPr>
          <w:rFonts w:cstheme="minorHAnsi"/>
          <w:bCs/>
          <w:iCs/>
          <w:color w:val="264F90"/>
          <w:sz w:val="32"/>
          <w:szCs w:val="32"/>
        </w:rPr>
        <w:t>Eligibility criteria</w:t>
      </w:r>
      <w:bookmarkEnd w:id="19"/>
      <w:bookmarkEnd w:id="20"/>
    </w:p>
    <w:p w14:paraId="62091645" w14:textId="77777777" w:rsidR="009143F9" w:rsidRPr="007F30E4" w:rsidRDefault="0065026E" w:rsidP="00B20E62">
      <w:pPr>
        <w:rPr>
          <w:rFonts w:cs="Arial"/>
          <w:iCs/>
          <w:color w:val="264F90"/>
          <w:sz w:val="24"/>
          <w:szCs w:val="32"/>
        </w:rPr>
      </w:pPr>
      <w:bookmarkStart w:id="24" w:name="_Toc464739942"/>
      <w:r w:rsidRPr="007F30E4">
        <w:rPr>
          <w:rFonts w:eastAsia="Times New Roman" w:cs="Arial"/>
          <w:bCs/>
          <w:iCs/>
          <w:color w:val="264F90"/>
          <w:sz w:val="24"/>
          <w:szCs w:val="32"/>
        </w:rPr>
        <w:t>4.1</w:t>
      </w:r>
      <w:r w:rsidRPr="007F30E4">
        <w:rPr>
          <w:rFonts w:eastAsia="Times New Roman" w:cs="Arial"/>
          <w:bCs/>
          <w:iCs/>
          <w:color w:val="264F90"/>
          <w:sz w:val="24"/>
          <w:szCs w:val="32"/>
        </w:rPr>
        <w:tab/>
      </w:r>
      <w:r w:rsidR="009143F9" w:rsidRPr="007F30E4">
        <w:rPr>
          <w:rFonts w:eastAsia="Times New Roman" w:cs="Arial"/>
          <w:bCs/>
          <w:iCs/>
          <w:color w:val="264F90"/>
          <w:sz w:val="24"/>
          <w:szCs w:val="32"/>
        </w:rPr>
        <w:t>Who is eligible to apply for a grant?</w:t>
      </w:r>
      <w:bookmarkEnd w:id="21"/>
      <w:bookmarkEnd w:id="22"/>
      <w:bookmarkEnd w:id="23"/>
      <w:bookmarkEnd w:id="24"/>
    </w:p>
    <w:p w14:paraId="11A839FF" w14:textId="77777777" w:rsidR="006E021B" w:rsidRDefault="006E021B" w:rsidP="006E021B">
      <w:pPr>
        <w:spacing w:after="120"/>
        <w:rPr>
          <w:rFonts w:cstheme="minorHAnsi"/>
        </w:rPr>
      </w:pPr>
      <w:r>
        <w:rPr>
          <w:rFonts w:cstheme="minorHAnsi"/>
        </w:rPr>
        <w:t xml:space="preserve">A person qualifies for the </w:t>
      </w:r>
      <w:r w:rsidR="00DD7E20">
        <w:t>COVID-19 Disaster Payment</w:t>
      </w:r>
      <w:r w:rsidR="00DD7E20">
        <w:rPr>
          <w:rFonts w:cstheme="minorHAnsi"/>
        </w:rPr>
        <w:t xml:space="preserve"> </w:t>
      </w:r>
      <w:r>
        <w:rPr>
          <w:rFonts w:cstheme="minorHAnsi"/>
        </w:rPr>
        <w:t xml:space="preserve">grant if: </w:t>
      </w:r>
    </w:p>
    <w:p w14:paraId="7DC5B8CF" w14:textId="77777777" w:rsidR="00796BBA" w:rsidRPr="00796BBA" w:rsidRDefault="00796BBA" w:rsidP="00796BBA">
      <w:pPr>
        <w:pStyle w:val="ListParagraph"/>
        <w:keepLines/>
        <w:numPr>
          <w:ilvl w:val="0"/>
          <w:numId w:val="42"/>
        </w:numPr>
        <w:spacing w:before="120" w:after="240" w:line="240" w:lineRule="auto"/>
        <w:ind w:hanging="357"/>
        <w:rPr>
          <w:rFonts w:ascii="Arial" w:hAnsi="Arial" w:cs="Arial"/>
        </w:rPr>
      </w:pPr>
      <w:r w:rsidRPr="00796BBA">
        <w:rPr>
          <w:rFonts w:ascii="Arial" w:hAnsi="Arial" w:cs="Arial"/>
        </w:rPr>
        <w:t>the person is an Australian resident or a holder of a visa class permitted to work in Australia; and</w:t>
      </w:r>
    </w:p>
    <w:p w14:paraId="254FE0DA" w14:textId="77777777" w:rsidR="00796BBA" w:rsidRPr="00796BBA" w:rsidRDefault="00796BBA" w:rsidP="00796BBA">
      <w:pPr>
        <w:pStyle w:val="ListParagraph"/>
        <w:keepLines/>
        <w:numPr>
          <w:ilvl w:val="0"/>
          <w:numId w:val="42"/>
        </w:numPr>
        <w:spacing w:before="120" w:after="240" w:line="240" w:lineRule="auto"/>
        <w:ind w:hanging="357"/>
        <w:rPr>
          <w:rFonts w:ascii="Arial" w:hAnsi="Arial" w:cs="Arial"/>
        </w:rPr>
      </w:pPr>
      <w:r w:rsidRPr="00796BBA">
        <w:rPr>
          <w:rFonts w:ascii="Arial" w:hAnsi="Arial" w:cs="Arial"/>
        </w:rPr>
        <w:t>the person is at least 17 years old; and</w:t>
      </w:r>
    </w:p>
    <w:p w14:paraId="0471C438" w14:textId="77777777" w:rsidR="00796BBA" w:rsidRPr="00DD7E20" w:rsidRDefault="00796BBA" w:rsidP="00796BBA">
      <w:pPr>
        <w:pStyle w:val="ListParagraph"/>
        <w:keepLines/>
        <w:numPr>
          <w:ilvl w:val="0"/>
          <w:numId w:val="42"/>
        </w:numPr>
        <w:spacing w:before="120" w:after="240" w:line="240" w:lineRule="auto"/>
        <w:ind w:hanging="357"/>
        <w:rPr>
          <w:rFonts w:ascii="Arial" w:hAnsi="Arial" w:cs="Arial"/>
        </w:rPr>
      </w:pPr>
      <w:r w:rsidRPr="00DD7E20">
        <w:rPr>
          <w:rFonts w:ascii="Arial" w:hAnsi="Arial" w:cs="Arial"/>
        </w:rPr>
        <w:t>the person resides or works in a relevant area subject to a state public health order for a ‘lockdown’; and</w:t>
      </w:r>
    </w:p>
    <w:p w14:paraId="1B815497" w14:textId="77777777" w:rsidR="00796BBA" w:rsidRPr="00DD7E20" w:rsidRDefault="00796BBA" w:rsidP="00796BBA">
      <w:pPr>
        <w:pStyle w:val="ListParagraph"/>
        <w:keepLines/>
        <w:numPr>
          <w:ilvl w:val="0"/>
          <w:numId w:val="42"/>
        </w:numPr>
        <w:spacing w:before="120" w:after="240" w:line="240" w:lineRule="auto"/>
        <w:ind w:hanging="357"/>
        <w:rPr>
          <w:rFonts w:ascii="Arial" w:hAnsi="Arial" w:cs="Arial"/>
        </w:rPr>
      </w:pPr>
      <w:r w:rsidRPr="00DD7E20">
        <w:rPr>
          <w:rFonts w:ascii="Arial" w:hAnsi="Arial" w:cs="Arial"/>
        </w:rPr>
        <w:t>the person resides or works in a relevant area that has been determined by the Commonwealth Chief Medical Officer to be a COVID-19 hotspot; and</w:t>
      </w:r>
    </w:p>
    <w:p w14:paraId="4B96D9D4" w14:textId="77777777" w:rsidR="00796BBA" w:rsidRDefault="00796BBA" w:rsidP="00796BBA">
      <w:pPr>
        <w:pStyle w:val="ListParagraph"/>
        <w:keepLines/>
        <w:numPr>
          <w:ilvl w:val="0"/>
          <w:numId w:val="42"/>
        </w:numPr>
        <w:spacing w:before="120" w:after="240" w:line="240" w:lineRule="auto"/>
        <w:ind w:hanging="357"/>
        <w:rPr>
          <w:rFonts w:ascii="Arial" w:hAnsi="Arial" w:cs="Arial"/>
        </w:rPr>
      </w:pPr>
      <w:r w:rsidRPr="00DD7E20">
        <w:rPr>
          <w:rFonts w:ascii="Arial" w:hAnsi="Arial" w:cs="Arial"/>
        </w:rPr>
        <w:t>the person would have worked on or after the eighth day (the relevant period) following a state public health order for a ‘lockdown’; and</w:t>
      </w:r>
    </w:p>
    <w:p w14:paraId="752F83F6" w14:textId="77777777" w:rsidR="00A7210D" w:rsidRDefault="00A7210D" w:rsidP="00796BBA">
      <w:pPr>
        <w:pStyle w:val="ListParagraph"/>
        <w:keepLines/>
        <w:numPr>
          <w:ilvl w:val="0"/>
          <w:numId w:val="42"/>
        </w:numPr>
        <w:spacing w:before="120" w:after="240" w:line="240" w:lineRule="auto"/>
        <w:ind w:hanging="357"/>
        <w:rPr>
          <w:rFonts w:ascii="Arial" w:hAnsi="Arial" w:cs="Arial"/>
        </w:rPr>
      </w:pPr>
      <w:r>
        <w:rPr>
          <w:rFonts w:ascii="Arial" w:hAnsi="Arial" w:cs="Arial"/>
        </w:rPr>
        <w:t>the person is unable to attend work and therefore unable to earn an income as a result of the state public health order for a ‘lockdown’; and</w:t>
      </w:r>
    </w:p>
    <w:p w14:paraId="3938D258" w14:textId="77777777" w:rsidR="00796BBA" w:rsidRPr="00DD7E20" w:rsidRDefault="00796BBA" w:rsidP="00796BBA">
      <w:pPr>
        <w:pStyle w:val="ListParagraph"/>
        <w:keepLines/>
        <w:numPr>
          <w:ilvl w:val="0"/>
          <w:numId w:val="42"/>
        </w:numPr>
        <w:spacing w:before="120" w:after="240" w:line="240" w:lineRule="auto"/>
        <w:ind w:hanging="357"/>
        <w:rPr>
          <w:rFonts w:ascii="Arial" w:hAnsi="Arial" w:cs="Arial"/>
        </w:rPr>
      </w:pPr>
      <w:r w:rsidRPr="00DD7E20">
        <w:rPr>
          <w:rFonts w:ascii="Arial" w:hAnsi="Arial" w:cs="Arial"/>
        </w:rPr>
        <w:t>the person has declared that they have liquid assets of less than $10,000; and</w:t>
      </w:r>
    </w:p>
    <w:p w14:paraId="53EA4BB7" w14:textId="05FEA9B8" w:rsidR="00796BBA" w:rsidRPr="00DD7E20" w:rsidRDefault="00796BBA" w:rsidP="00796BBA">
      <w:pPr>
        <w:pStyle w:val="ListParagraph"/>
        <w:keepLines/>
        <w:numPr>
          <w:ilvl w:val="0"/>
          <w:numId w:val="42"/>
        </w:numPr>
        <w:spacing w:before="120" w:after="240" w:line="240" w:lineRule="auto"/>
        <w:rPr>
          <w:rFonts w:ascii="Arial" w:hAnsi="Arial" w:cs="Arial"/>
        </w:rPr>
      </w:pPr>
      <w:r w:rsidRPr="00DD7E20">
        <w:rPr>
          <w:rFonts w:ascii="Arial" w:hAnsi="Arial" w:cs="Arial"/>
        </w:rPr>
        <w:t xml:space="preserve">the person </w:t>
      </w:r>
      <w:r w:rsidR="003F53A7">
        <w:rPr>
          <w:rFonts w:ascii="Arial" w:hAnsi="Arial" w:cs="Arial"/>
        </w:rPr>
        <w:t>is</w:t>
      </w:r>
      <w:r w:rsidR="003F53A7" w:rsidRPr="00DD7E20">
        <w:rPr>
          <w:rFonts w:ascii="Arial" w:hAnsi="Arial" w:cs="Arial"/>
        </w:rPr>
        <w:t xml:space="preserve"> </w:t>
      </w:r>
      <w:r w:rsidRPr="00DD7E20">
        <w:rPr>
          <w:rFonts w:ascii="Arial" w:hAnsi="Arial" w:cs="Arial"/>
        </w:rPr>
        <w:t>not receiving an income support payment listed in section 4.2. for the same seven (7) day period; and</w:t>
      </w:r>
    </w:p>
    <w:p w14:paraId="5E678BD6" w14:textId="5AD922FF" w:rsidR="00796BBA" w:rsidRPr="00DD7E20" w:rsidRDefault="00796BBA" w:rsidP="00796BBA">
      <w:pPr>
        <w:pStyle w:val="ListParagraph"/>
        <w:keepLines/>
        <w:numPr>
          <w:ilvl w:val="0"/>
          <w:numId w:val="42"/>
        </w:numPr>
        <w:spacing w:before="120" w:after="240" w:line="240" w:lineRule="auto"/>
        <w:rPr>
          <w:rFonts w:ascii="Arial" w:hAnsi="Arial" w:cs="Arial"/>
        </w:rPr>
      </w:pPr>
      <w:r w:rsidRPr="00DD7E20">
        <w:rPr>
          <w:rFonts w:ascii="Arial" w:hAnsi="Arial" w:cs="Arial"/>
        </w:rPr>
        <w:t xml:space="preserve">the person </w:t>
      </w:r>
      <w:r w:rsidR="003F53A7">
        <w:rPr>
          <w:rFonts w:ascii="Arial" w:hAnsi="Arial" w:cs="Arial"/>
        </w:rPr>
        <w:t>is</w:t>
      </w:r>
      <w:r w:rsidR="003F53A7" w:rsidRPr="00DD7E20">
        <w:rPr>
          <w:rFonts w:ascii="Arial" w:hAnsi="Arial" w:cs="Arial"/>
        </w:rPr>
        <w:t xml:space="preserve"> </w:t>
      </w:r>
      <w:r w:rsidRPr="00DD7E20">
        <w:rPr>
          <w:rFonts w:ascii="Arial" w:hAnsi="Arial" w:cs="Arial"/>
        </w:rPr>
        <w:t xml:space="preserve">not receiving a state pandemic payment or Pandemic Leave Disaster Payment </w:t>
      </w:r>
      <w:r w:rsidR="00392C64">
        <w:rPr>
          <w:rFonts w:ascii="Arial" w:hAnsi="Arial" w:cs="Arial"/>
        </w:rPr>
        <w:t xml:space="preserve">or state small business payment </w:t>
      </w:r>
      <w:r w:rsidRPr="00DD7E20">
        <w:rPr>
          <w:rFonts w:ascii="Arial" w:hAnsi="Arial" w:cs="Arial"/>
        </w:rPr>
        <w:t xml:space="preserve">for the same seven (7) day period; and </w:t>
      </w:r>
    </w:p>
    <w:p w14:paraId="456C8136" w14:textId="09DF7ADE" w:rsidR="00796BBA" w:rsidRPr="00796BBA" w:rsidRDefault="00796BBA" w:rsidP="00796BBA">
      <w:pPr>
        <w:pStyle w:val="ListParagraph"/>
        <w:keepLines/>
        <w:numPr>
          <w:ilvl w:val="0"/>
          <w:numId w:val="42"/>
        </w:numPr>
        <w:spacing w:before="120" w:after="240" w:line="240" w:lineRule="auto"/>
        <w:rPr>
          <w:rFonts w:ascii="Arial" w:hAnsi="Arial" w:cs="Arial"/>
        </w:rPr>
      </w:pPr>
      <w:r w:rsidRPr="00DD7E20">
        <w:rPr>
          <w:rFonts w:ascii="Arial" w:hAnsi="Arial" w:cs="Arial"/>
        </w:rPr>
        <w:t xml:space="preserve">the person </w:t>
      </w:r>
      <w:r w:rsidR="003F53A7">
        <w:rPr>
          <w:rFonts w:ascii="Arial" w:hAnsi="Arial" w:cs="Arial"/>
        </w:rPr>
        <w:t>has</w:t>
      </w:r>
      <w:r w:rsidRPr="00DD7E20">
        <w:rPr>
          <w:rFonts w:ascii="Arial" w:hAnsi="Arial" w:cs="Arial"/>
        </w:rPr>
        <w:t xml:space="preserve"> insufficient appropriate </w:t>
      </w:r>
      <w:r w:rsidR="0050539C">
        <w:rPr>
          <w:rFonts w:ascii="Arial" w:hAnsi="Arial" w:cs="Arial"/>
        </w:rPr>
        <w:t xml:space="preserve">paid </w:t>
      </w:r>
      <w:r w:rsidRPr="00DD7E20">
        <w:rPr>
          <w:rFonts w:ascii="Arial" w:hAnsi="Arial" w:cs="Arial"/>
        </w:rPr>
        <w:t>leave entitlements including</w:t>
      </w:r>
      <w:r w:rsidRPr="00796BBA">
        <w:rPr>
          <w:rFonts w:ascii="Arial" w:hAnsi="Arial" w:cs="Arial"/>
        </w:rPr>
        <w:t xml:space="preserve"> any special pandemic </w:t>
      </w:r>
      <w:r w:rsidR="00D52175">
        <w:rPr>
          <w:rFonts w:ascii="Arial" w:hAnsi="Arial" w:cs="Arial"/>
        </w:rPr>
        <w:t>l</w:t>
      </w:r>
      <w:r w:rsidRPr="00796BBA">
        <w:rPr>
          <w:rFonts w:ascii="Arial" w:hAnsi="Arial" w:cs="Arial"/>
        </w:rPr>
        <w:t>eave or will exhaust those entitlements during the seven (7) day period.</w:t>
      </w:r>
    </w:p>
    <w:p w14:paraId="6EA5C0BE" w14:textId="77777777" w:rsidR="00AB64DF" w:rsidRDefault="00FB3AE3" w:rsidP="000F4894">
      <w:pPr>
        <w:pStyle w:val="NumberedList1"/>
        <w:numPr>
          <w:ilvl w:val="0"/>
          <w:numId w:val="0"/>
        </w:numPr>
        <w:rPr>
          <w:rFonts w:cs="Arial"/>
        </w:rPr>
      </w:pPr>
      <w:r>
        <w:rPr>
          <w:rFonts w:cs="Arial"/>
        </w:rPr>
        <w:lastRenderedPageBreak/>
        <w:t xml:space="preserve">A </w:t>
      </w:r>
      <w:r w:rsidR="00FB3447" w:rsidRPr="00FB3447">
        <w:rPr>
          <w:rFonts w:cs="Arial"/>
        </w:rPr>
        <w:t xml:space="preserve">person cannot qualify for the </w:t>
      </w:r>
      <w:r w:rsidR="00D52175">
        <w:rPr>
          <w:rFonts w:cs="Arial"/>
        </w:rPr>
        <w:t>COVID-19 Disaster P</w:t>
      </w:r>
      <w:r w:rsidR="00FB3447" w:rsidRPr="00FB3447">
        <w:rPr>
          <w:rFonts w:cs="Arial"/>
        </w:rPr>
        <w:t xml:space="preserve">ayment </w:t>
      </w:r>
      <w:r w:rsidR="00D52175">
        <w:rPr>
          <w:rFonts w:cs="Arial"/>
        </w:rPr>
        <w:t xml:space="preserve">grant </w:t>
      </w:r>
      <w:r w:rsidR="00FB3447" w:rsidRPr="00FB3447">
        <w:rPr>
          <w:rFonts w:cs="Arial"/>
        </w:rPr>
        <w:t xml:space="preserve">if they are receiving one of the following income support payments (which are not being used as a defined term for the purposes of the </w:t>
      </w:r>
      <w:r w:rsidR="00FB3447" w:rsidRPr="000F4894">
        <w:rPr>
          <w:rFonts w:cs="Arial"/>
          <w:i/>
        </w:rPr>
        <w:t>Social Security Act 1991</w:t>
      </w:r>
      <w:r w:rsidR="00FB3447" w:rsidRPr="00FB3447">
        <w:rPr>
          <w:rFonts w:cs="Arial"/>
        </w:rPr>
        <w:t>) or certain other Commonwealth payments:</w:t>
      </w:r>
    </w:p>
    <w:p w14:paraId="67E027D7" w14:textId="77777777" w:rsidR="009B3A0C" w:rsidRPr="00A6689C" w:rsidRDefault="004279E2" w:rsidP="009B3A0C">
      <w:pPr>
        <w:pStyle w:val="NumberedList1"/>
        <w:numPr>
          <w:ilvl w:val="0"/>
          <w:numId w:val="45"/>
        </w:numPr>
      </w:pPr>
      <w:r>
        <w:t xml:space="preserve">an age pension; </w:t>
      </w:r>
      <w:r w:rsidR="009B3A0C" w:rsidRPr="00A6689C">
        <w:t>or</w:t>
      </w:r>
    </w:p>
    <w:p w14:paraId="1D6555D3" w14:textId="77777777" w:rsidR="009B3A0C" w:rsidRPr="00A6689C" w:rsidRDefault="009B3A0C" w:rsidP="009B3A0C">
      <w:pPr>
        <w:pStyle w:val="NumberedList1"/>
        <w:numPr>
          <w:ilvl w:val="0"/>
          <w:numId w:val="45"/>
        </w:numPr>
      </w:pPr>
      <w:r w:rsidRPr="00A6689C">
        <w:t>a disability support pension; or</w:t>
      </w:r>
    </w:p>
    <w:p w14:paraId="539A36A6" w14:textId="77777777" w:rsidR="009B3A0C" w:rsidRPr="00A6689C" w:rsidRDefault="009B3A0C" w:rsidP="009B3A0C">
      <w:pPr>
        <w:pStyle w:val="NumberedList1"/>
        <w:numPr>
          <w:ilvl w:val="0"/>
          <w:numId w:val="45"/>
        </w:numPr>
      </w:pPr>
      <w:r w:rsidRPr="00A6689C">
        <w:t>a carer payment; or</w:t>
      </w:r>
    </w:p>
    <w:p w14:paraId="5E2F6495" w14:textId="77777777" w:rsidR="009B3A0C" w:rsidRPr="00A6689C" w:rsidRDefault="009B3A0C" w:rsidP="009B3A0C">
      <w:pPr>
        <w:pStyle w:val="NumberedList1"/>
        <w:numPr>
          <w:ilvl w:val="0"/>
          <w:numId w:val="45"/>
        </w:numPr>
      </w:pPr>
      <w:r w:rsidRPr="00A6689C">
        <w:t>a parenting payment; or</w:t>
      </w:r>
    </w:p>
    <w:p w14:paraId="5B327FA5" w14:textId="77777777" w:rsidR="009B3A0C" w:rsidRPr="00A6689C" w:rsidRDefault="009B3A0C" w:rsidP="009B3A0C">
      <w:pPr>
        <w:pStyle w:val="NumberedList1"/>
        <w:numPr>
          <w:ilvl w:val="0"/>
          <w:numId w:val="45"/>
        </w:numPr>
      </w:pPr>
      <w:r w:rsidRPr="00A6689C">
        <w:t xml:space="preserve">a youth allowance; </w:t>
      </w:r>
      <w:r w:rsidR="004279E2">
        <w:t>or</w:t>
      </w:r>
    </w:p>
    <w:p w14:paraId="3B57BCC6" w14:textId="77777777" w:rsidR="009B3A0C" w:rsidRPr="00A6689C" w:rsidRDefault="009B3A0C" w:rsidP="009B3A0C">
      <w:pPr>
        <w:pStyle w:val="NumberedList1"/>
        <w:numPr>
          <w:ilvl w:val="0"/>
          <w:numId w:val="45"/>
        </w:numPr>
      </w:pPr>
      <w:r w:rsidRPr="00A6689C">
        <w:t>an austudy payment; or</w:t>
      </w:r>
    </w:p>
    <w:p w14:paraId="2FF1DDFC" w14:textId="77777777" w:rsidR="009B3A0C" w:rsidRPr="00A6689C" w:rsidRDefault="009B3A0C" w:rsidP="009B3A0C">
      <w:pPr>
        <w:pStyle w:val="NumberedList1"/>
        <w:numPr>
          <w:ilvl w:val="0"/>
          <w:numId w:val="45"/>
        </w:numPr>
      </w:pPr>
      <w:r w:rsidRPr="00A6689C">
        <w:t>a jobseeker payment; or</w:t>
      </w:r>
    </w:p>
    <w:p w14:paraId="6CDDCF28" w14:textId="77777777" w:rsidR="00500C50" w:rsidRDefault="00500C50" w:rsidP="009B3A0C">
      <w:pPr>
        <w:pStyle w:val="NumberedList1"/>
        <w:numPr>
          <w:ilvl w:val="0"/>
          <w:numId w:val="45"/>
        </w:numPr>
      </w:pPr>
      <w:r>
        <w:t>parental leave pay; or</w:t>
      </w:r>
    </w:p>
    <w:p w14:paraId="14611DBB" w14:textId="77777777" w:rsidR="00500C50" w:rsidRDefault="00500C50" w:rsidP="009B3A0C">
      <w:pPr>
        <w:pStyle w:val="NumberedList1"/>
        <w:numPr>
          <w:ilvl w:val="0"/>
          <w:numId w:val="45"/>
        </w:numPr>
      </w:pPr>
      <w:r>
        <w:t>dad and partner pay; or</w:t>
      </w:r>
    </w:p>
    <w:p w14:paraId="6CBE4D7F" w14:textId="77777777" w:rsidR="00500C50" w:rsidRDefault="00500C50" w:rsidP="009B3A0C">
      <w:pPr>
        <w:pStyle w:val="NumberedList1"/>
        <w:numPr>
          <w:ilvl w:val="0"/>
          <w:numId w:val="45"/>
        </w:numPr>
      </w:pPr>
      <w:r>
        <w:t>service pension; or</w:t>
      </w:r>
    </w:p>
    <w:p w14:paraId="5BAFF4AD" w14:textId="77777777" w:rsidR="00500C50" w:rsidRPr="007F703D" w:rsidRDefault="00500C50" w:rsidP="009B3A0C">
      <w:pPr>
        <w:pStyle w:val="NumberedList1"/>
        <w:numPr>
          <w:ilvl w:val="0"/>
          <w:numId w:val="45"/>
        </w:numPr>
      </w:pPr>
      <w:r>
        <w:t>income support supplement; or</w:t>
      </w:r>
    </w:p>
    <w:p w14:paraId="084A6E49" w14:textId="77777777" w:rsidR="00500C50" w:rsidRDefault="00500C50" w:rsidP="00937CBC">
      <w:pPr>
        <w:pStyle w:val="NumberedList1"/>
        <w:numPr>
          <w:ilvl w:val="0"/>
          <w:numId w:val="46"/>
        </w:numPr>
      </w:pPr>
      <w:r>
        <w:t>special benefit; or</w:t>
      </w:r>
    </w:p>
    <w:p w14:paraId="2A75AD67" w14:textId="77777777" w:rsidR="00500C50" w:rsidRDefault="00CA3DD7" w:rsidP="009B3A0C">
      <w:pPr>
        <w:pStyle w:val="NumberedList1"/>
        <w:numPr>
          <w:ilvl w:val="0"/>
          <w:numId w:val="46"/>
        </w:numPr>
      </w:pPr>
      <w:r>
        <w:t xml:space="preserve"> </w:t>
      </w:r>
      <w:r w:rsidR="00500C50">
        <w:t>ABSTUDY living allowance; or</w:t>
      </w:r>
    </w:p>
    <w:p w14:paraId="7F8A1BCF" w14:textId="77777777" w:rsidR="00500C50" w:rsidRPr="00246069" w:rsidRDefault="00500C50" w:rsidP="009B3A0C">
      <w:pPr>
        <w:pStyle w:val="NumberedList1"/>
        <w:numPr>
          <w:ilvl w:val="0"/>
          <w:numId w:val="46"/>
        </w:numPr>
        <w:rPr>
          <w:rFonts w:ascii="Calibri" w:hAnsi="Calibri"/>
        </w:rPr>
      </w:pPr>
      <w:r>
        <w:t>partner allowance; or</w:t>
      </w:r>
    </w:p>
    <w:p w14:paraId="7059DAC5" w14:textId="77777777" w:rsidR="00246069" w:rsidRPr="007F703D" w:rsidRDefault="00246069" w:rsidP="009B3A0C">
      <w:pPr>
        <w:pStyle w:val="NumberedList1"/>
        <w:numPr>
          <w:ilvl w:val="0"/>
          <w:numId w:val="46"/>
        </w:numPr>
        <w:rPr>
          <w:rFonts w:ascii="Calibri" w:hAnsi="Calibri"/>
        </w:rPr>
      </w:pPr>
      <w:r>
        <w:t>widow allowance</w:t>
      </w:r>
      <w:r w:rsidR="00CA3DD7">
        <w:t>, or</w:t>
      </w:r>
    </w:p>
    <w:p w14:paraId="422A9A19" w14:textId="77777777" w:rsidR="00500C50" w:rsidRPr="00FB3AE3" w:rsidRDefault="00500C50">
      <w:pPr>
        <w:pStyle w:val="NumberedList1"/>
        <w:numPr>
          <w:ilvl w:val="0"/>
          <w:numId w:val="46"/>
        </w:numPr>
      </w:pPr>
      <w:r w:rsidRPr="00155B0B">
        <w:t>farm household allowance.</w:t>
      </w:r>
    </w:p>
    <w:p w14:paraId="77668586" w14:textId="77777777" w:rsidR="009143F9" w:rsidRPr="002C1496" w:rsidRDefault="006866C0" w:rsidP="00BF6B18">
      <w:pPr>
        <w:pStyle w:val="Heading2"/>
        <w:keepLines w:val="0"/>
        <w:suppressAutoHyphens w:val="0"/>
        <w:spacing w:before="240" w:line="280" w:lineRule="atLeast"/>
        <w:contextualSpacing w:val="0"/>
        <w:rPr>
          <w:rFonts w:cstheme="minorHAnsi"/>
          <w:bCs/>
          <w:iCs/>
          <w:color w:val="264F90"/>
          <w:sz w:val="32"/>
          <w:szCs w:val="32"/>
        </w:rPr>
      </w:pPr>
      <w:bookmarkStart w:id="25" w:name="_Toc73706278"/>
      <w:r w:rsidRPr="002C1496">
        <w:rPr>
          <w:rFonts w:cstheme="minorHAnsi"/>
          <w:bCs/>
          <w:iCs/>
          <w:color w:val="264F90"/>
          <w:sz w:val="32"/>
          <w:szCs w:val="32"/>
        </w:rPr>
        <w:t>5.</w:t>
      </w:r>
      <w:r w:rsidRPr="002C1496">
        <w:rPr>
          <w:rFonts w:cstheme="minorHAnsi"/>
          <w:bCs/>
          <w:iCs/>
          <w:color w:val="264F90"/>
          <w:sz w:val="32"/>
          <w:szCs w:val="32"/>
        </w:rPr>
        <w:tab/>
      </w:r>
      <w:r w:rsidR="002B3AAA" w:rsidRPr="002C1496">
        <w:rPr>
          <w:rFonts w:cstheme="minorHAnsi"/>
          <w:bCs/>
          <w:iCs/>
          <w:color w:val="264F90"/>
          <w:sz w:val="32"/>
          <w:szCs w:val="32"/>
        </w:rPr>
        <w:t>What the grant money can be used for</w:t>
      </w:r>
      <w:bookmarkEnd w:id="25"/>
    </w:p>
    <w:p w14:paraId="331D5AB8" w14:textId="77777777" w:rsidR="007B05CF" w:rsidRDefault="00AB64DF" w:rsidP="004E22BE">
      <w:pPr>
        <w:pStyle w:val="NumberedList1"/>
        <w:numPr>
          <w:ilvl w:val="0"/>
          <w:numId w:val="0"/>
        </w:numPr>
      </w:pPr>
      <w:bookmarkStart w:id="26" w:name="_Toc506990328"/>
      <w:bookmarkStart w:id="27" w:name="_Ref468355814"/>
      <w:bookmarkStart w:id="28" w:name="_Toc464739946"/>
      <w:r>
        <w:t>There are no associated eligible grant activities.</w:t>
      </w:r>
      <w:bookmarkStart w:id="29" w:name="_Ref468355804"/>
      <w:bookmarkEnd w:id="26"/>
      <w:bookmarkEnd w:id="27"/>
      <w:r w:rsidR="0010143A">
        <w:t xml:space="preserve"> Proof of expenditure</w:t>
      </w:r>
      <w:r w:rsidR="003A1720">
        <w:t xml:space="preserve"> of the grant</w:t>
      </w:r>
      <w:r w:rsidR="0010143A">
        <w:t xml:space="preserve"> is not required.</w:t>
      </w:r>
    </w:p>
    <w:p w14:paraId="082E1432" w14:textId="77777777" w:rsidR="009143F9" w:rsidRPr="002C1496" w:rsidRDefault="006866C0" w:rsidP="00BF6B18">
      <w:pPr>
        <w:pStyle w:val="Heading2"/>
        <w:keepLines w:val="0"/>
        <w:suppressAutoHyphens w:val="0"/>
        <w:spacing w:before="240" w:line="280" w:lineRule="atLeast"/>
        <w:contextualSpacing w:val="0"/>
        <w:rPr>
          <w:rFonts w:cstheme="minorHAnsi"/>
          <w:bCs/>
          <w:iCs/>
          <w:color w:val="264F90"/>
          <w:sz w:val="32"/>
          <w:szCs w:val="32"/>
        </w:rPr>
      </w:pPr>
      <w:bookmarkStart w:id="30" w:name="_Toc414983554"/>
      <w:bookmarkStart w:id="31" w:name="_Toc414983971"/>
      <w:bookmarkStart w:id="32" w:name="_Toc414984731"/>
      <w:bookmarkStart w:id="33" w:name="_Toc414984825"/>
      <w:bookmarkStart w:id="34" w:name="_Toc414984929"/>
      <w:bookmarkStart w:id="35" w:name="_Toc414985033"/>
      <w:bookmarkStart w:id="36" w:name="_Toc414985136"/>
      <w:bookmarkStart w:id="37" w:name="_Toc414985238"/>
      <w:bookmarkStart w:id="38" w:name="_Toc73706279"/>
      <w:bookmarkStart w:id="39" w:name="_Toc421777601"/>
      <w:bookmarkEnd w:id="28"/>
      <w:bookmarkEnd w:id="29"/>
      <w:bookmarkEnd w:id="30"/>
      <w:bookmarkEnd w:id="31"/>
      <w:bookmarkEnd w:id="32"/>
      <w:bookmarkEnd w:id="33"/>
      <w:bookmarkEnd w:id="34"/>
      <w:bookmarkEnd w:id="35"/>
      <w:bookmarkEnd w:id="36"/>
      <w:bookmarkEnd w:id="37"/>
      <w:r w:rsidRPr="002C1496">
        <w:rPr>
          <w:rFonts w:cstheme="minorHAnsi"/>
          <w:bCs/>
          <w:iCs/>
          <w:color w:val="264F90"/>
          <w:sz w:val="32"/>
          <w:szCs w:val="32"/>
        </w:rPr>
        <w:t>6.</w:t>
      </w:r>
      <w:r w:rsidRPr="002C1496">
        <w:rPr>
          <w:rFonts w:cstheme="minorHAnsi"/>
          <w:bCs/>
          <w:iCs/>
          <w:color w:val="264F90"/>
          <w:sz w:val="32"/>
          <w:szCs w:val="32"/>
        </w:rPr>
        <w:tab/>
      </w:r>
      <w:r w:rsidR="008B46E1" w:rsidRPr="002C1496">
        <w:rPr>
          <w:rFonts w:cstheme="minorHAnsi"/>
          <w:bCs/>
          <w:iCs/>
          <w:color w:val="264F90"/>
          <w:sz w:val="32"/>
          <w:szCs w:val="32"/>
        </w:rPr>
        <w:t>How to apply</w:t>
      </w:r>
      <w:bookmarkEnd w:id="38"/>
    </w:p>
    <w:p w14:paraId="6AC98359" w14:textId="77777777" w:rsidR="00AB64DF" w:rsidRDefault="00AB64DF" w:rsidP="00FB3AE3">
      <w:pPr>
        <w:pStyle w:val="inputcomment"/>
        <w:rPr>
          <w:b w:val="0"/>
          <w:color w:val="auto"/>
        </w:rPr>
      </w:pPr>
      <w:bookmarkStart w:id="40" w:name="_Toc421777613"/>
      <w:bookmarkStart w:id="41" w:name="_Ref421787098"/>
      <w:bookmarkStart w:id="42" w:name="_Ref422127559"/>
      <w:bookmarkStart w:id="43" w:name="_Ref422128505"/>
      <w:r>
        <w:rPr>
          <w:b w:val="0"/>
          <w:color w:val="auto"/>
        </w:rPr>
        <w:t xml:space="preserve">Claimants are required to </w:t>
      </w:r>
      <w:r w:rsidR="00F83DD5">
        <w:rPr>
          <w:b w:val="0"/>
          <w:color w:val="auto"/>
        </w:rPr>
        <w:t>complete a</w:t>
      </w:r>
      <w:r w:rsidR="00322E83">
        <w:rPr>
          <w:b w:val="0"/>
          <w:color w:val="auto"/>
        </w:rPr>
        <w:t>n</w:t>
      </w:r>
      <w:r w:rsidR="00F83DD5">
        <w:rPr>
          <w:b w:val="0"/>
          <w:color w:val="auto"/>
        </w:rPr>
        <w:t xml:space="preserve"> </w:t>
      </w:r>
      <w:r w:rsidR="00D53E5C">
        <w:rPr>
          <w:b w:val="0"/>
          <w:color w:val="auto"/>
        </w:rPr>
        <w:t>application</w:t>
      </w:r>
      <w:r w:rsidR="004C1A9F">
        <w:rPr>
          <w:b w:val="0"/>
          <w:color w:val="auto"/>
        </w:rPr>
        <w:t xml:space="preserve"> </w:t>
      </w:r>
      <w:r w:rsidR="00DA34F7">
        <w:rPr>
          <w:b w:val="0"/>
          <w:color w:val="auto"/>
        </w:rPr>
        <w:t>online via their</w:t>
      </w:r>
      <w:r w:rsidR="00DD7E20">
        <w:rPr>
          <w:b w:val="0"/>
          <w:color w:val="auto"/>
        </w:rPr>
        <w:t xml:space="preserve"> myGov account. Claims will be accepted </w:t>
      </w:r>
      <w:r>
        <w:rPr>
          <w:b w:val="0"/>
          <w:color w:val="auto"/>
        </w:rPr>
        <w:t xml:space="preserve">by telephone </w:t>
      </w:r>
      <w:r w:rsidR="00DD7E20">
        <w:rPr>
          <w:b w:val="0"/>
          <w:color w:val="auto"/>
        </w:rPr>
        <w:t>in limited circumstances</w:t>
      </w:r>
      <w:r w:rsidR="00987A08">
        <w:rPr>
          <w:b w:val="0"/>
          <w:color w:val="auto"/>
        </w:rPr>
        <w:t>.</w:t>
      </w:r>
    </w:p>
    <w:p w14:paraId="4FC0EE95" w14:textId="77777777" w:rsidR="00AB64DF" w:rsidRDefault="00AB64DF" w:rsidP="00AB64DF">
      <w:pPr>
        <w:pStyle w:val="inputcomment"/>
        <w:rPr>
          <w:b w:val="0"/>
          <w:color w:val="auto"/>
        </w:rPr>
      </w:pPr>
      <w:r>
        <w:rPr>
          <w:b w:val="0"/>
          <w:color w:val="auto"/>
        </w:rPr>
        <w:t xml:space="preserve">A claim will be assessed by Services Australia against the </w:t>
      </w:r>
      <w:r w:rsidR="00987A08">
        <w:rPr>
          <w:b w:val="0"/>
          <w:color w:val="auto"/>
        </w:rPr>
        <w:t>eligibility</w:t>
      </w:r>
      <w:r>
        <w:rPr>
          <w:b w:val="0"/>
          <w:color w:val="auto"/>
        </w:rPr>
        <w:t xml:space="preserve"> criteria </w:t>
      </w:r>
      <w:r w:rsidR="00734594">
        <w:rPr>
          <w:b w:val="0"/>
          <w:color w:val="auto"/>
        </w:rPr>
        <w:t xml:space="preserve">before making payment </w:t>
      </w:r>
      <w:r>
        <w:rPr>
          <w:b w:val="0"/>
          <w:color w:val="auto"/>
        </w:rPr>
        <w:t xml:space="preserve">and claimants will be notified by letter if their claim has been granted or rejected. </w:t>
      </w:r>
    </w:p>
    <w:p w14:paraId="378DB0B5" w14:textId="77777777" w:rsidR="00AB64DF" w:rsidRPr="004C6DA3" w:rsidRDefault="004C1A9F" w:rsidP="004C1A9F">
      <w:pPr>
        <w:pStyle w:val="inputcomment"/>
        <w:rPr>
          <w:b w:val="0"/>
          <w:color w:val="auto"/>
        </w:rPr>
      </w:pPr>
      <w:r>
        <w:rPr>
          <w:b w:val="0"/>
          <w:color w:val="auto"/>
        </w:rPr>
        <w:t>W</w:t>
      </w:r>
      <w:r w:rsidR="00AB64DF">
        <w:rPr>
          <w:b w:val="0"/>
          <w:color w:val="auto"/>
        </w:rPr>
        <w:t xml:space="preserve">here requested, </w:t>
      </w:r>
      <w:r>
        <w:rPr>
          <w:b w:val="0"/>
          <w:color w:val="auto"/>
        </w:rPr>
        <w:t xml:space="preserve">a claimant may also need to provide </w:t>
      </w:r>
      <w:r w:rsidR="00AB64DF">
        <w:rPr>
          <w:b w:val="0"/>
          <w:color w:val="auto"/>
        </w:rPr>
        <w:t xml:space="preserve">evidence of meeting the </w:t>
      </w:r>
      <w:r w:rsidR="00987A08">
        <w:rPr>
          <w:b w:val="0"/>
          <w:color w:val="auto"/>
        </w:rPr>
        <w:t>eligibility</w:t>
      </w:r>
      <w:r w:rsidR="00FB3AE3">
        <w:rPr>
          <w:b w:val="0"/>
          <w:color w:val="auto"/>
        </w:rPr>
        <w:t xml:space="preserve"> criteria</w:t>
      </w:r>
      <w:r w:rsidR="00AB64DF">
        <w:rPr>
          <w:b w:val="0"/>
          <w:color w:val="auto"/>
        </w:rPr>
        <w:t xml:space="preserve"> for the payment.</w:t>
      </w:r>
    </w:p>
    <w:p w14:paraId="51C0DCC8" w14:textId="32068F47" w:rsidR="00AB64DF" w:rsidRDefault="00AB64DF" w:rsidP="00AB64DF">
      <w:pPr>
        <w:pStyle w:val="inputcomment"/>
        <w:rPr>
          <w:b w:val="0"/>
          <w:color w:val="auto"/>
        </w:rPr>
      </w:pPr>
      <w:r>
        <w:rPr>
          <w:b w:val="0"/>
          <w:color w:val="auto"/>
        </w:rPr>
        <w:t xml:space="preserve">Services Australia makes every </w:t>
      </w:r>
      <w:r w:rsidR="004C1A9F">
        <w:rPr>
          <w:b w:val="0"/>
          <w:color w:val="auto"/>
        </w:rPr>
        <w:t xml:space="preserve">effort to process </w:t>
      </w:r>
      <w:r>
        <w:rPr>
          <w:b w:val="0"/>
          <w:color w:val="auto"/>
        </w:rPr>
        <w:t>claim</w:t>
      </w:r>
      <w:r w:rsidR="004C1A9F">
        <w:rPr>
          <w:b w:val="0"/>
          <w:color w:val="auto"/>
        </w:rPr>
        <w:t>s</w:t>
      </w:r>
      <w:r>
        <w:rPr>
          <w:b w:val="0"/>
          <w:color w:val="auto"/>
        </w:rPr>
        <w:t xml:space="preserve"> as quickly as possible. Depending on individual circumstances, </w:t>
      </w:r>
      <w:r w:rsidR="004C1A9F">
        <w:rPr>
          <w:b w:val="0"/>
          <w:color w:val="auto"/>
        </w:rPr>
        <w:t xml:space="preserve">payments </w:t>
      </w:r>
      <w:r w:rsidR="00DA34F7">
        <w:rPr>
          <w:b w:val="0"/>
          <w:color w:val="auto"/>
        </w:rPr>
        <w:t>will be made to eligible people to their nominated Australian bank account via direct credit within 1 business day of the claim being finalised.</w:t>
      </w:r>
    </w:p>
    <w:p w14:paraId="4B5182CD" w14:textId="77777777" w:rsidR="00392C64" w:rsidRDefault="00392C64" w:rsidP="00392C64">
      <w:r>
        <w:lastRenderedPageBreak/>
        <w:t>The COVID-19 Disaster Payment will not be available for the first seven days of a state public health order for a ‘lockdown’.</w:t>
      </w:r>
    </w:p>
    <w:p w14:paraId="1113BD54" w14:textId="77777777" w:rsidR="00392C64" w:rsidRPr="006E755F" w:rsidRDefault="00392C64" w:rsidP="00392C64">
      <w:r w:rsidRPr="006E755F">
        <w:t>The COVID-19 Disaster Payment will be open to claims for:</w:t>
      </w:r>
    </w:p>
    <w:p w14:paraId="3D53049A" w14:textId="3621581D" w:rsidR="00392C64" w:rsidRPr="005B64FA" w:rsidRDefault="00392C64" w:rsidP="00392C64">
      <w:pPr>
        <w:pStyle w:val="ListParagraph"/>
        <w:keepLines/>
        <w:numPr>
          <w:ilvl w:val="0"/>
          <w:numId w:val="52"/>
        </w:numPr>
        <w:spacing w:before="120" w:after="240"/>
        <w:rPr>
          <w:rFonts w:ascii="Arial" w:hAnsi="Arial" w:cs="Arial"/>
        </w:rPr>
      </w:pPr>
      <w:r w:rsidRPr="006E755F">
        <w:rPr>
          <w:rFonts w:ascii="Arial" w:hAnsi="Arial" w:cs="Arial"/>
        </w:rPr>
        <w:t xml:space="preserve">twenty-eight (28) days from the </w:t>
      </w:r>
      <w:r w:rsidR="009F21ED">
        <w:rPr>
          <w:rFonts w:ascii="Arial" w:hAnsi="Arial" w:cs="Arial"/>
        </w:rPr>
        <w:t xml:space="preserve">eighth day of a state public health order for a </w:t>
      </w:r>
      <w:r>
        <w:rPr>
          <w:rFonts w:ascii="Arial" w:hAnsi="Arial" w:cs="Arial"/>
        </w:rPr>
        <w:t>lockdown</w:t>
      </w:r>
      <w:r w:rsidRPr="005B64FA">
        <w:rPr>
          <w:rFonts w:ascii="Arial" w:hAnsi="Arial" w:cs="Arial"/>
        </w:rPr>
        <w:t>, or</w:t>
      </w:r>
    </w:p>
    <w:p w14:paraId="40B35E80" w14:textId="15EEE62F" w:rsidR="00392C64" w:rsidRPr="00392C64" w:rsidRDefault="009F21ED" w:rsidP="00AB64DF">
      <w:pPr>
        <w:pStyle w:val="ListParagraph"/>
        <w:keepLines/>
        <w:numPr>
          <w:ilvl w:val="0"/>
          <w:numId w:val="52"/>
        </w:numPr>
        <w:spacing w:before="120" w:after="240"/>
        <w:rPr>
          <w:rFonts w:ascii="Arial" w:hAnsi="Arial" w:cs="Arial"/>
        </w:rPr>
      </w:pPr>
      <w:r>
        <w:rPr>
          <w:rFonts w:ascii="Arial" w:hAnsi="Arial" w:cs="Arial"/>
        </w:rPr>
        <w:t>if a state public health order for a</w:t>
      </w:r>
      <w:r w:rsidR="00392C64" w:rsidRPr="006E755F">
        <w:rPr>
          <w:rFonts w:ascii="Arial" w:hAnsi="Arial" w:cs="Arial"/>
        </w:rPr>
        <w:t xml:space="preserve"> </w:t>
      </w:r>
      <w:r w:rsidR="00392C64">
        <w:rPr>
          <w:rFonts w:ascii="Arial" w:hAnsi="Arial" w:cs="Arial"/>
        </w:rPr>
        <w:t>lockdown</w:t>
      </w:r>
      <w:r w:rsidR="00392C64" w:rsidRPr="006E755F">
        <w:rPr>
          <w:rFonts w:ascii="Arial" w:hAnsi="Arial" w:cs="Arial"/>
        </w:rPr>
        <w:t xml:space="preserve"> is </w:t>
      </w:r>
      <w:r w:rsidR="00DD0A61">
        <w:rPr>
          <w:rFonts w:ascii="Arial" w:hAnsi="Arial" w:cs="Arial"/>
        </w:rPr>
        <w:t>for more than fourteen (14) days</w:t>
      </w:r>
      <w:r w:rsidR="00392C64" w:rsidRPr="006E755F">
        <w:rPr>
          <w:rFonts w:ascii="Arial" w:hAnsi="Arial" w:cs="Arial"/>
        </w:rPr>
        <w:t xml:space="preserve">, twenty-eight </w:t>
      </w:r>
      <w:r w:rsidR="00392C64">
        <w:rPr>
          <w:rFonts w:ascii="Arial" w:hAnsi="Arial" w:cs="Arial"/>
        </w:rPr>
        <w:t xml:space="preserve">(28) </w:t>
      </w:r>
      <w:r w:rsidR="00392C64" w:rsidRPr="006E755F">
        <w:rPr>
          <w:rFonts w:ascii="Arial" w:hAnsi="Arial" w:cs="Arial"/>
        </w:rPr>
        <w:t xml:space="preserve">days </w:t>
      </w:r>
      <w:r w:rsidR="00392C64">
        <w:rPr>
          <w:rFonts w:ascii="Arial" w:hAnsi="Arial" w:cs="Arial"/>
        </w:rPr>
        <w:t>from</w:t>
      </w:r>
      <w:r w:rsidR="00392C64" w:rsidRPr="006E755F">
        <w:rPr>
          <w:rFonts w:ascii="Arial" w:hAnsi="Arial" w:cs="Arial"/>
        </w:rPr>
        <w:t xml:space="preserve"> the first day of each seven </w:t>
      </w:r>
      <w:r w:rsidR="00392C64">
        <w:rPr>
          <w:rFonts w:ascii="Arial" w:hAnsi="Arial" w:cs="Arial"/>
        </w:rPr>
        <w:t xml:space="preserve">(7) </w:t>
      </w:r>
      <w:r w:rsidR="00392C64" w:rsidRPr="006E755F">
        <w:rPr>
          <w:rFonts w:ascii="Arial" w:hAnsi="Arial" w:cs="Arial"/>
        </w:rPr>
        <w:t xml:space="preserve">day </w:t>
      </w:r>
      <w:r w:rsidR="002D57DD">
        <w:rPr>
          <w:rFonts w:ascii="Arial" w:hAnsi="Arial" w:cs="Arial"/>
        </w:rPr>
        <w:t>period</w:t>
      </w:r>
      <w:r w:rsidR="00392C64" w:rsidRPr="006E755F">
        <w:rPr>
          <w:rFonts w:ascii="Arial" w:hAnsi="Arial" w:cs="Arial"/>
        </w:rPr>
        <w:t xml:space="preserve"> or part thereof.</w:t>
      </w:r>
    </w:p>
    <w:p w14:paraId="6EE2B401" w14:textId="77777777" w:rsidR="008B46E1" w:rsidRPr="002C1496" w:rsidRDefault="001E7721" w:rsidP="00BF6B18">
      <w:pPr>
        <w:pStyle w:val="Heading2"/>
        <w:keepLines w:val="0"/>
        <w:suppressAutoHyphens w:val="0"/>
        <w:spacing w:before="240" w:line="280" w:lineRule="atLeast"/>
        <w:contextualSpacing w:val="0"/>
        <w:rPr>
          <w:rFonts w:cstheme="minorHAnsi"/>
          <w:bCs/>
          <w:iCs/>
          <w:color w:val="264F90"/>
          <w:sz w:val="32"/>
          <w:szCs w:val="32"/>
        </w:rPr>
      </w:pPr>
      <w:bookmarkStart w:id="44" w:name="_Toc73706280"/>
      <w:bookmarkStart w:id="45" w:name="_Toc464739958"/>
      <w:bookmarkStart w:id="46" w:name="_Toc453161543"/>
      <w:bookmarkStart w:id="47" w:name="_Toc421777622"/>
      <w:bookmarkStart w:id="48" w:name="_Toc433641183"/>
      <w:bookmarkEnd w:id="39"/>
      <w:bookmarkEnd w:id="40"/>
      <w:bookmarkEnd w:id="41"/>
      <w:bookmarkEnd w:id="42"/>
      <w:bookmarkEnd w:id="43"/>
      <w:r w:rsidRPr="002C1496">
        <w:rPr>
          <w:rFonts w:cstheme="minorHAnsi"/>
          <w:bCs/>
          <w:iCs/>
          <w:color w:val="264F90"/>
          <w:sz w:val="32"/>
          <w:szCs w:val="32"/>
        </w:rPr>
        <w:t>7.</w:t>
      </w:r>
      <w:r w:rsidRPr="002C1496">
        <w:rPr>
          <w:rFonts w:cstheme="minorHAnsi"/>
          <w:bCs/>
          <w:iCs/>
          <w:color w:val="264F90"/>
          <w:sz w:val="32"/>
          <w:szCs w:val="32"/>
        </w:rPr>
        <w:tab/>
      </w:r>
      <w:r w:rsidR="008B46E1" w:rsidRPr="002C1496">
        <w:rPr>
          <w:rFonts w:cstheme="minorHAnsi"/>
          <w:bCs/>
          <w:iCs/>
          <w:color w:val="264F90"/>
          <w:sz w:val="32"/>
          <w:szCs w:val="32"/>
        </w:rPr>
        <w:t>The grant selection process</w:t>
      </w:r>
      <w:bookmarkEnd w:id="44"/>
    </w:p>
    <w:bookmarkEnd w:id="45"/>
    <w:p w14:paraId="0A2071EB" w14:textId="77777777" w:rsidR="00743114" w:rsidRPr="00616A89" w:rsidRDefault="00743114" w:rsidP="00743114">
      <w:pPr>
        <w:rPr>
          <w:rFonts w:cs="Arial"/>
        </w:rPr>
      </w:pPr>
      <w:r>
        <w:rPr>
          <w:rFonts w:cs="Arial"/>
        </w:rPr>
        <w:t>An</w:t>
      </w:r>
      <w:r w:rsidRPr="00616A89">
        <w:rPr>
          <w:rFonts w:cs="Arial"/>
        </w:rPr>
        <w:t xml:space="preserve"> application will be considered through a demand driven grant process. </w:t>
      </w:r>
      <w:r>
        <w:rPr>
          <w:rFonts w:cs="Arial"/>
        </w:rPr>
        <w:t xml:space="preserve">Services Australia will check an application to ensure it meets the </w:t>
      </w:r>
      <w:r w:rsidR="00987A08">
        <w:rPr>
          <w:rFonts w:cs="Arial"/>
        </w:rPr>
        <w:t>eligibility</w:t>
      </w:r>
      <w:r>
        <w:rPr>
          <w:rFonts w:cs="Arial"/>
        </w:rPr>
        <w:t xml:space="preserve"> criteria. If the</w:t>
      </w:r>
      <w:r w:rsidR="003A1720">
        <w:rPr>
          <w:rFonts w:cs="Arial"/>
        </w:rPr>
        <w:t xml:space="preserve"> assessment</w:t>
      </w:r>
      <w:r>
        <w:rPr>
          <w:rFonts w:cs="Arial"/>
        </w:rPr>
        <w:t xml:space="preserve"> process identifies unintentional errors in an application, the claimant may be contacted to correct or explain the information.</w:t>
      </w:r>
      <w:r w:rsidR="00143A65" w:rsidRPr="00143A65">
        <w:t xml:space="preserve"> </w:t>
      </w:r>
      <w:r w:rsidR="00143A65" w:rsidRPr="00143A65">
        <w:rPr>
          <w:rFonts w:cs="Arial"/>
        </w:rPr>
        <w:t>Where requested, a claimant may also need to provide evidence of meeting the eligibility criteria for the payment.</w:t>
      </w:r>
    </w:p>
    <w:p w14:paraId="19BEF90C" w14:textId="77777777" w:rsidR="00256A8E" w:rsidRPr="00921DBD" w:rsidRDefault="00256A8E" w:rsidP="00256A8E">
      <w:pPr>
        <w:rPr>
          <w:rFonts w:cs="Arial"/>
        </w:rPr>
      </w:pPr>
      <w:r>
        <w:t xml:space="preserve">Services Australia </w:t>
      </w:r>
      <w:r w:rsidRPr="009F1BCC">
        <w:t>will make the final decision to approve a grant.</w:t>
      </w:r>
    </w:p>
    <w:p w14:paraId="4E650F6F" w14:textId="77777777" w:rsidR="009143F9" w:rsidRPr="002C1496" w:rsidRDefault="001E7721" w:rsidP="00BF6B18">
      <w:pPr>
        <w:pStyle w:val="Heading2"/>
        <w:keepLines w:val="0"/>
        <w:suppressAutoHyphens w:val="0"/>
        <w:spacing w:before="240" w:line="280" w:lineRule="atLeast"/>
        <w:contextualSpacing w:val="0"/>
        <w:rPr>
          <w:rFonts w:cstheme="minorHAnsi"/>
          <w:bCs/>
          <w:iCs/>
          <w:color w:val="264F90"/>
          <w:sz w:val="32"/>
          <w:szCs w:val="32"/>
        </w:rPr>
      </w:pPr>
      <w:bookmarkStart w:id="49" w:name="_Toc464739961"/>
      <w:bookmarkStart w:id="50" w:name="_Toc73706281"/>
      <w:r w:rsidRPr="002C1496">
        <w:rPr>
          <w:rFonts w:cstheme="minorHAnsi"/>
          <w:bCs/>
          <w:iCs/>
          <w:color w:val="264F90"/>
          <w:sz w:val="32"/>
          <w:szCs w:val="32"/>
        </w:rPr>
        <w:t>8.</w:t>
      </w:r>
      <w:r w:rsidRPr="002C1496">
        <w:rPr>
          <w:rFonts w:cstheme="minorHAnsi"/>
          <w:bCs/>
          <w:iCs/>
          <w:color w:val="264F90"/>
          <w:sz w:val="32"/>
          <w:szCs w:val="32"/>
        </w:rPr>
        <w:tab/>
      </w:r>
      <w:r w:rsidR="009143F9" w:rsidRPr="002C1496">
        <w:rPr>
          <w:rFonts w:cstheme="minorHAnsi"/>
          <w:bCs/>
          <w:iCs/>
          <w:color w:val="264F90"/>
          <w:sz w:val="32"/>
          <w:szCs w:val="32"/>
        </w:rPr>
        <w:t>Notification of application outcomes</w:t>
      </w:r>
      <w:bookmarkEnd w:id="46"/>
      <w:bookmarkEnd w:id="49"/>
      <w:bookmarkEnd w:id="50"/>
    </w:p>
    <w:p w14:paraId="160DF982" w14:textId="77777777" w:rsidR="009143F9" w:rsidRDefault="00256A8E" w:rsidP="00242245">
      <w:bookmarkStart w:id="51" w:name="_Toc453161544"/>
      <w:r>
        <w:t>Services Australia will advise the claimant of the outcome</w:t>
      </w:r>
      <w:r w:rsidRPr="00B72EE8">
        <w:t xml:space="preserve"> </w:t>
      </w:r>
      <w:r>
        <w:t>of their claim in writing.</w:t>
      </w:r>
    </w:p>
    <w:p w14:paraId="31299E15" w14:textId="77777777" w:rsidR="003A1720" w:rsidRDefault="003A1720" w:rsidP="00242245">
      <w:r>
        <w:t>There will be no written grant agreement for the payment.</w:t>
      </w:r>
    </w:p>
    <w:p w14:paraId="24A26BC4" w14:textId="77777777" w:rsidR="009143F9" w:rsidRPr="002C1496" w:rsidRDefault="001E7721" w:rsidP="00BF6B18">
      <w:pPr>
        <w:pStyle w:val="Heading2"/>
        <w:keepLines w:val="0"/>
        <w:suppressAutoHyphens w:val="0"/>
        <w:spacing w:before="240" w:line="280" w:lineRule="atLeast"/>
        <w:contextualSpacing w:val="0"/>
        <w:rPr>
          <w:rFonts w:cstheme="minorHAnsi"/>
          <w:bCs/>
          <w:iCs/>
          <w:color w:val="264F90"/>
          <w:sz w:val="32"/>
          <w:szCs w:val="32"/>
        </w:rPr>
      </w:pPr>
      <w:bookmarkStart w:id="52" w:name="_Toc464739963"/>
      <w:bookmarkStart w:id="53" w:name="_Toc73706282"/>
      <w:bookmarkEnd w:id="51"/>
      <w:r w:rsidRPr="002C1496">
        <w:rPr>
          <w:rFonts w:cstheme="minorHAnsi"/>
          <w:bCs/>
          <w:iCs/>
          <w:color w:val="264F90"/>
          <w:sz w:val="32"/>
          <w:szCs w:val="32"/>
        </w:rPr>
        <w:t>9.</w:t>
      </w:r>
      <w:r w:rsidRPr="002C1496">
        <w:rPr>
          <w:rFonts w:cstheme="minorHAnsi"/>
          <w:bCs/>
          <w:iCs/>
          <w:color w:val="264F90"/>
          <w:sz w:val="32"/>
          <w:szCs w:val="32"/>
        </w:rPr>
        <w:tab/>
      </w:r>
      <w:r w:rsidR="009143F9" w:rsidRPr="002C1496">
        <w:rPr>
          <w:rFonts w:cstheme="minorHAnsi"/>
          <w:bCs/>
          <w:iCs/>
          <w:color w:val="264F90"/>
          <w:sz w:val="32"/>
          <w:szCs w:val="32"/>
        </w:rPr>
        <w:t>Successful grant applications</w:t>
      </w:r>
      <w:bookmarkEnd w:id="52"/>
      <w:bookmarkEnd w:id="53"/>
    </w:p>
    <w:p w14:paraId="060CF368" w14:textId="77777777" w:rsidR="009143F9" w:rsidRPr="00FC0A3C" w:rsidRDefault="00256A8E" w:rsidP="00BF6B18">
      <w:pPr>
        <w:pStyle w:val="Heading3"/>
        <w:keepLines w:val="0"/>
        <w:suppressAutoHyphens w:val="0"/>
        <w:spacing w:before="240" w:line="280" w:lineRule="atLeast"/>
        <w:contextualSpacing w:val="0"/>
        <w:rPr>
          <w:rFonts w:cs="Arial"/>
          <w:iCs/>
          <w:color w:val="264F90"/>
          <w:sz w:val="24"/>
          <w:szCs w:val="32"/>
        </w:rPr>
      </w:pPr>
      <w:bookmarkStart w:id="54" w:name="_Toc462824877"/>
      <w:bookmarkStart w:id="55" w:name="_Toc464739966"/>
      <w:bookmarkStart w:id="56" w:name="_Toc73706283"/>
      <w:bookmarkStart w:id="57" w:name="_Toc453161547"/>
      <w:bookmarkStart w:id="58" w:name="_Toc421777623"/>
      <w:bookmarkEnd w:id="47"/>
      <w:bookmarkEnd w:id="48"/>
      <w:r>
        <w:rPr>
          <w:rFonts w:cs="Arial"/>
          <w:iCs/>
          <w:color w:val="264F90"/>
          <w:sz w:val="24"/>
          <w:szCs w:val="32"/>
        </w:rPr>
        <w:t>9.1</w:t>
      </w:r>
      <w:r w:rsidR="00E1364C">
        <w:rPr>
          <w:rFonts w:cs="Arial"/>
          <w:iCs/>
          <w:color w:val="264F90"/>
          <w:sz w:val="24"/>
          <w:szCs w:val="32"/>
        </w:rPr>
        <w:tab/>
      </w:r>
      <w:r w:rsidR="009143F9" w:rsidRPr="00FC0A3C">
        <w:rPr>
          <w:rFonts w:cs="Arial"/>
          <w:iCs/>
          <w:color w:val="264F90"/>
          <w:sz w:val="24"/>
          <w:szCs w:val="32"/>
        </w:rPr>
        <w:t xml:space="preserve">How </w:t>
      </w:r>
      <w:r w:rsidR="00FC0A3C">
        <w:rPr>
          <w:rFonts w:cs="Arial"/>
          <w:iCs/>
          <w:color w:val="264F90"/>
          <w:sz w:val="24"/>
          <w:szCs w:val="32"/>
        </w:rPr>
        <w:t xml:space="preserve">we pay </w:t>
      </w:r>
      <w:r w:rsidR="009143F9" w:rsidRPr="00FC0A3C">
        <w:rPr>
          <w:rFonts w:cs="Arial"/>
          <w:iCs/>
          <w:color w:val="264F90"/>
          <w:sz w:val="24"/>
          <w:szCs w:val="32"/>
        </w:rPr>
        <w:t>the grant</w:t>
      </w:r>
      <w:bookmarkEnd w:id="54"/>
      <w:bookmarkEnd w:id="55"/>
      <w:bookmarkEnd w:id="56"/>
    </w:p>
    <w:p w14:paraId="39E28EE9" w14:textId="77777777" w:rsidR="00256A8E" w:rsidRDefault="00256A8E" w:rsidP="00256A8E">
      <w:pPr>
        <w:rPr>
          <w:rFonts w:cstheme="minorHAnsi"/>
        </w:rPr>
      </w:pPr>
      <w:r>
        <w:rPr>
          <w:rFonts w:cstheme="minorHAnsi"/>
        </w:rPr>
        <w:t xml:space="preserve">Services Australia will pay eligible applicants directly to their nominated Australian bank account on behalf of Home Affairs. </w:t>
      </w:r>
    </w:p>
    <w:p w14:paraId="439147FA" w14:textId="77777777" w:rsidR="00DD7E20" w:rsidRDefault="00DD7E20" w:rsidP="00DD7E20">
      <w:pPr>
        <w:rPr>
          <w:rFonts w:cstheme="minorHAnsi"/>
        </w:rPr>
      </w:pPr>
      <w:r>
        <w:rPr>
          <w:rFonts w:cstheme="minorHAnsi"/>
        </w:rPr>
        <w:t xml:space="preserve">The payment is subject to a liquid asset test of less than $10,000. For the purposes of the </w:t>
      </w:r>
      <w:r>
        <w:t>COVID-19 Disaster Payment, liquid assets means access to funds in cash or savings</w:t>
      </w:r>
      <w:r>
        <w:rPr>
          <w:rFonts w:cstheme="minorHAnsi"/>
        </w:rPr>
        <w:t>.</w:t>
      </w:r>
    </w:p>
    <w:p w14:paraId="378318AA" w14:textId="77777777" w:rsidR="00102B93" w:rsidRDefault="00F53C63" w:rsidP="00256A8E">
      <w:pPr>
        <w:rPr>
          <w:rFonts w:cstheme="minorHAnsi"/>
        </w:rPr>
      </w:pPr>
      <w:r>
        <w:rPr>
          <w:rFonts w:cstheme="minorHAnsi"/>
        </w:rPr>
        <w:t xml:space="preserve">This grant </w:t>
      </w:r>
      <w:r w:rsidR="00FB3AE3">
        <w:rPr>
          <w:rFonts w:cstheme="minorHAnsi"/>
        </w:rPr>
        <w:t xml:space="preserve">is </w:t>
      </w:r>
      <w:r w:rsidR="00102B93">
        <w:rPr>
          <w:rFonts w:cstheme="minorHAnsi"/>
        </w:rPr>
        <w:t>taxable.</w:t>
      </w:r>
    </w:p>
    <w:p w14:paraId="3B55F93D" w14:textId="77777777" w:rsidR="009143F9" w:rsidRPr="002C1496" w:rsidRDefault="00A51887" w:rsidP="00BF6B18">
      <w:pPr>
        <w:pStyle w:val="Heading2"/>
        <w:keepLines w:val="0"/>
        <w:suppressAutoHyphens w:val="0"/>
        <w:spacing w:before="240" w:line="280" w:lineRule="atLeast"/>
        <w:contextualSpacing w:val="0"/>
        <w:rPr>
          <w:rFonts w:cstheme="minorHAnsi"/>
          <w:bCs/>
          <w:iCs/>
          <w:color w:val="264F90"/>
          <w:sz w:val="32"/>
          <w:szCs w:val="32"/>
        </w:rPr>
      </w:pPr>
      <w:bookmarkStart w:id="59" w:name="_Toc464739967"/>
      <w:bookmarkStart w:id="60" w:name="_Toc73706284"/>
      <w:r w:rsidRPr="002C1496">
        <w:rPr>
          <w:rFonts w:cstheme="minorHAnsi"/>
          <w:bCs/>
          <w:iCs/>
          <w:color w:val="264F90"/>
          <w:sz w:val="32"/>
          <w:szCs w:val="32"/>
        </w:rPr>
        <w:t>10.</w:t>
      </w:r>
      <w:r w:rsidRPr="002C1496">
        <w:rPr>
          <w:rFonts w:cstheme="minorHAnsi"/>
          <w:bCs/>
          <w:iCs/>
          <w:color w:val="264F90"/>
          <w:sz w:val="32"/>
          <w:szCs w:val="32"/>
        </w:rPr>
        <w:tab/>
      </w:r>
      <w:r w:rsidR="009143F9" w:rsidRPr="002C1496">
        <w:rPr>
          <w:rFonts w:cstheme="minorHAnsi"/>
          <w:bCs/>
          <w:iCs/>
          <w:color w:val="264F90"/>
          <w:sz w:val="32"/>
          <w:szCs w:val="32"/>
        </w:rPr>
        <w:t>Announcement of grants</w:t>
      </w:r>
      <w:bookmarkEnd w:id="57"/>
      <w:bookmarkEnd w:id="59"/>
      <w:bookmarkEnd w:id="60"/>
    </w:p>
    <w:p w14:paraId="6C477DF0" w14:textId="77777777" w:rsidR="00102B93" w:rsidRDefault="00256A8E" w:rsidP="00242245">
      <w:r>
        <w:t xml:space="preserve">In accordance with the requirements of the </w:t>
      </w:r>
      <w:r w:rsidRPr="00921DBD">
        <w:rPr>
          <w:i/>
        </w:rPr>
        <w:t>Commonwealth Grant Rules and Guidelines</w:t>
      </w:r>
      <w:r>
        <w:t>, agencies are required to make grant information public</w:t>
      </w:r>
      <w:r w:rsidR="00102B93">
        <w:t>.</w:t>
      </w:r>
    </w:p>
    <w:p w14:paraId="0DB745CB" w14:textId="77777777" w:rsidR="004E26DB" w:rsidRPr="004E26DB" w:rsidRDefault="00256A8E" w:rsidP="00242245">
      <w:pPr>
        <w:rPr>
          <w:rFonts w:cs="Arial"/>
        </w:rPr>
      </w:pPr>
      <w:r>
        <w:t xml:space="preserve">The Minister for Finance has agreed </w:t>
      </w:r>
      <w:r w:rsidR="00FB694C">
        <w:t xml:space="preserve">that </w:t>
      </w:r>
      <w:r>
        <w:t xml:space="preserve">aggregated information on the number of claims granted and the total expenditure </w:t>
      </w:r>
      <w:r w:rsidR="00FB694C">
        <w:t>will be published on GrantConnect</w:t>
      </w:r>
      <w:r>
        <w:t>. Individual claimants will not be identified.</w:t>
      </w:r>
    </w:p>
    <w:p w14:paraId="4AFD3BE9" w14:textId="77777777" w:rsidR="009143F9" w:rsidRPr="002C1496" w:rsidRDefault="00A51887" w:rsidP="00BF6B18">
      <w:pPr>
        <w:pStyle w:val="Heading2"/>
        <w:keepLines w:val="0"/>
        <w:suppressAutoHyphens w:val="0"/>
        <w:spacing w:before="240" w:line="280" w:lineRule="atLeast"/>
        <w:contextualSpacing w:val="0"/>
        <w:rPr>
          <w:rFonts w:cstheme="minorHAnsi"/>
          <w:bCs/>
          <w:iCs/>
          <w:color w:val="264F90"/>
          <w:sz w:val="32"/>
          <w:szCs w:val="32"/>
        </w:rPr>
      </w:pPr>
      <w:bookmarkStart w:id="61" w:name="_Toc464739968"/>
      <w:bookmarkStart w:id="62" w:name="_Toc73706285"/>
      <w:r w:rsidRPr="002C1496">
        <w:rPr>
          <w:rFonts w:cstheme="minorHAnsi"/>
          <w:bCs/>
          <w:iCs/>
          <w:color w:val="264F90"/>
          <w:sz w:val="32"/>
          <w:szCs w:val="32"/>
        </w:rPr>
        <w:lastRenderedPageBreak/>
        <w:t>11.</w:t>
      </w:r>
      <w:r w:rsidRPr="002C1496">
        <w:rPr>
          <w:rFonts w:cstheme="minorHAnsi"/>
          <w:bCs/>
          <w:iCs/>
          <w:color w:val="264F90"/>
          <w:sz w:val="32"/>
          <w:szCs w:val="32"/>
        </w:rPr>
        <w:tab/>
      </w:r>
      <w:r w:rsidR="00FC0A3C" w:rsidRPr="002C1496">
        <w:rPr>
          <w:rFonts w:cstheme="minorHAnsi"/>
          <w:bCs/>
          <w:iCs/>
          <w:color w:val="264F90"/>
          <w:sz w:val="32"/>
          <w:szCs w:val="32"/>
        </w:rPr>
        <w:t xml:space="preserve">How we monitor </w:t>
      </w:r>
      <w:r w:rsidR="0010143A">
        <w:rPr>
          <w:rFonts w:cstheme="minorHAnsi"/>
          <w:bCs/>
          <w:iCs/>
          <w:color w:val="264F90"/>
          <w:sz w:val="32"/>
          <w:szCs w:val="32"/>
        </w:rPr>
        <w:t>a claimant’s</w:t>
      </w:r>
      <w:r w:rsidR="00FC0A3C" w:rsidRPr="002C1496">
        <w:rPr>
          <w:rFonts w:cstheme="minorHAnsi"/>
          <w:bCs/>
          <w:iCs/>
          <w:color w:val="264F90"/>
          <w:sz w:val="32"/>
          <w:szCs w:val="32"/>
        </w:rPr>
        <w:t xml:space="preserve"> </w:t>
      </w:r>
      <w:r w:rsidR="009143F9" w:rsidRPr="002C1496">
        <w:rPr>
          <w:rFonts w:cstheme="minorHAnsi"/>
          <w:bCs/>
          <w:iCs/>
          <w:color w:val="264F90"/>
          <w:sz w:val="32"/>
          <w:szCs w:val="32"/>
        </w:rPr>
        <w:t>grant activit</w:t>
      </w:r>
      <w:r w:rsidR="00FC0A3C" w:rsidRPr="002C1496">
        <w:rPr>
          <w:rFonts w:cstheme="minorHAnsi"/>
          <w:bCs/>
          <w:iCs/>
          <w:color w:val="264F90"/>
          <w:sz w:val="32"/>
          <w:szCs w:val="32"/>
        </w:rPr>
        <w:t>y</w:t>
      </w:r>
      <w:bookmarkEnd w:id="58"/>
      <w:bookmarkEnd w:id="61"/>
      <w:bookmarkEnd w:id="62"/>
    </w:p>
    <w:p w14:paraId="6FF03834" w14:textId="77777777" w:rsidR="00256A8E" w:rsidRDefault="00256A8E" w:rsidP="00256A8E">
      <w:pPr>
        <w:pStyle w:val="Bullet1"/>
        <w:ind w:left="0" w:firstLine="0"/>
        <w:rPr>
          <w:rFonts w:cstheme="minorHAnsi"/>
        </w:rPr>
      </w:pPr>
      <w:r>
        <w:rPr>
          <w:rFonts w:cstheme="minorHAnsi"/>
        </w:rPr>
        <w:t xml:space="preserve">Services Australia will undertake business assurance checks to ensure all qualification and eligibility requirements of claimants are met. </w:t>
      </w:r>
    </w:p>
    <w:p w14:paraId="6DA90592" w14:textId="77777777" w:rsidR="00256A8E" w:rsidRDefault="00256A8E" w:rsidP="00256A8E">
      <w:pPr>
        <w:pStyle w:val="Bullet1"/>
        <w:ind w:left="0" w:firstLine="0"/>
        <w:rPr>
          <w:rFonts w:cstheme="minorHAnsi"/>
        </w:rPr>
      </w:pPr>
      <w:r>
        <w:rPr>
          <w:rFonts w:cstheme="minorHAnsi"/>
        </w:rPr>
        <w:t xml:space="preserve">Services Australia will undertake robust integrity checking to identify erroneous or fraudulent claims. </w:t>
      </w:r>
    </w:p>
    <w:p w14:paraId="0847946C" w14:textId="77777777" w:rsidR="006A322E" w:rsidRPr="002C1496" w:rsidRDefault="00A51887" w:rsidP="00BF6B18">
      <w:pPr>
        <w:pStyle w:val="Heading2"/>
        <w:keepLines w:val="0"/>
        <w:suppressAutoHyphens w:val="0"/>
        <w:spacing w:before="240" w:line="280" w:lineRule="atLeast"/>
        <w:contextualSpacing w:val="0"/>
        <w:rPr>
          <w:rFonts w:cstheme="minorHAnsi"/>
          <w:bCs/>
          <w:iCs/>
          <w:color w:val="264F90"/>
          <w:sz w:val="32"/>
          <w:szCs w:val="32"/>
        </w:rPr>
      </w:pPr>
      <w:bookmarkStart w:id="63" w:name="_Toc506990371"/>
      <w:bookmarkStart w:id="64" w:name="_Toc73706286"/>
      <w:bookmarkStart w:id="65" w:name="_Toc464739974"/>
      <w:r w:rsidRPr="002C1496">
        <w:rPr>
          <w:rFonts w:cstheme="minorHAnsi"/>
          <w:bCs/>
          <w:iCs/>
          <w:color w:val="264F90"/>
          <w:sz w:val="32"/>
          <w:szCs w:val="32"/>
        </w:rPr>
        <w:t>12.</w:t>
      </w:r>
      <w:r w:rsidRPr="002C1496">
        <w:rPr>
          <w:rFonts w:cstheme="minorHAnsi"/>
          <w:bCs/>
          <w:iCs/>
          <w:color w:val="264F90"/>
          <w:sz w:val="32"/>
          <w:szCs w:val="32"/>
        </w:rPr>
        <w:tab/>
      </w:r>
      <w:r w:rsidR="006A322E" w:rsidRPr="002C1496">
        <w:rPr>
          <w:rFonts w:cstheme="minorHAnsi"/>
          <w:bCs/>
          <w:iCs/>
          <w:color w:val="264F90"/>
          <w:sz w:val="32"/>
          <w:szCs w:val="32"/>
        </w:rPr>
        <w:t>Probity</w:t>
      </w:r>
      <w:bookmarkEnd w:id="63"/>
      <w:bookmarkEnd w:id="64"/>
    </w:p>
    <w:p w14:paraId="3D15B9BE" w14:textId="77777777" w:rsidR="006A322E" w:rsidRPr="00616A89" w:rsidRDefault="006A322E" w:rsidP="006A322E">
      <w:pPr>
        <w:rPr>
          <w:rFonts w:cs="Arial"/>
        </w:rPr>
      </w:pPr>
      <w:r w:rsidRPr="00616A89">
        <w:rPr>
          <w:rFonts w:cs="Arial"/>
        </w:rPr>
        <w:t>The Australian Government will make sure that the grant opportunity process is fair, according to the published guidelines</w:t>
      </w:r>
      <w:r w:rsidR="0010143A">
        <w:rPr>
          <w:rFonts w:cs="Arial"/>
        </w:rPr>
        <w:t>. This</w:t>
      </w:r>
      <w:r w:rsidRPr="00616A89">
        <w:rPr>
          <w:rFonts w:cs="Arial"/>
        </w:rPr>
        <w:t xml:space="preserve"> incorporates appropriate safeguards against fraud, unlawful activities and other inappropriate conduct and is consistent with the CGRGs.</w:t>
      </w:r>
    </w:p>
    <w:p w14:paraId="058384F2" w14:textId="77777777" w:rsidR="006A322E" w:rsidRPr="00616A89" w:rsidRDefault="006A322E" w:rsidP="006A322E">
      <w:pPr>
        <w:rPr>
          <w:rFonts w:cs="Arial"/>
        </w:rPr>
      </w:pPr>
      <w:r w:rsidRPr="00616A89">
        <w:rPr>
          <w:rFonts w:cs="Arial"/>
        </w:rPr>
        <w:t xml:space="preserve">These guidelines may be changed from time-to-time by </w:t>
      </w:r>
      <w:r w:rsidR="00256A8E">
        <w:rPr>
          <w:rFonts w:cs="Arial"/>
        </w:rPr>
        <w:t>Home Affairs</w:t>
      </w:r>
      <w:r w:rsidRPr="00616A89">
        <w:rPr>
          <w:rFonts w:cs="Arial"/>
        </w:rPr>
        <w:t>. When this happens the revised guidelines will be published on GrantConnect.</w:t>
      </w:r>
    </w:p>
    <w:p w14:paraId="218FE001" w14:textId="77777777" w:rsidR="006A322E" w:rsidRPr="00D06373" w:rsidRDefault="00A51887" w:rsidP="00BF6B18">
      <w:pPr>
        <w:pStyle w:val="Heading3"/>
        <w:keepLines w:val="0"/>
        <w:suppressAutoHyphens w:val="0"/>
        <w:spacing w:before="240" w:line="280" w:lineRule="atLeast"/>
        <w:contextualSpacing w:val="0"/>
        <w:rPr>
          <w:rFonts w:cs="Arial"/>
          <w:iCs/>
          <w:color w:val="264F90"/>
          <w:sz w:val="24"/>
          <w:szCs w:val="32"/>
        </w:rPr>
      </w:pPr>
      <w:bookmarkStart w:id="66" w:name="_Toc506990372"/>
      <w:bookmarkStart w:id="67" w:name="_Toc73706287"/>
      <w:r>
        <w:rPr>
          <w:rFonts w:cs="Arial"/>
          <w:iCs/>
          <w:color w:val="264F90"/>
          <w:sz w:val="24"/>
          <w:szCs w:val="32"/>
        </w:rPr>
        <w:t>12.1</w:t>
      </w:r>
      <w:r>
        <w:rPr>
          <w:rFonts w:cs="Arial"/>
          <w:iCs/>
          <w:color w:val="264F90"/>
          <w:sz w:val="24"/>
          <w:szCs w:val="32"/>
        </w:rPr>
        <w:tab/>
      </w:r>
      <w:r w:rsidR="006A322E" w:rsidRPr="00D06373">
        <w:rPr>
          <w:rFonts w:cs="Arial"/>
          <w:iCs/>
          <w:color w:val="264F90"/>
          <w:sz w:val="24"/>
          <w:szCs w:val="32"/>
        </w:rPr>
        <w:t>Enquiries and feedback</w:t>
      </w:r>
      <w:bookmarkEnd w:id="66"/>
      <w:bookmarkEnd w:id="67"/>
    </w:p>
    <w:p w14:paraId="279140A9" w14:textId="77777777" w:rsidR="00C50656" w:rsidRDefault="004E22BE" w:rsidP="004E22BE">
      <w:r>
        <w:t>In the case of a rejected claim, details on the review process within Services Australia will be describe</w:t>
      </w:r>
      <w:r w:rsidR="004E38D0">
        <w:t>d in the letter to the claimant.</w:t>
      </w:r>
    </w:p>
    <w:p w14:paraId="0A6A5303" w14:textId="77777777" w:rsidR="0050539C" w:rsidRPr="0050539C" w:rsidRDefault="0050539C" w:rsidP="0050539C">
      <w:pPr>
        <w:suppressAutoHyphens w:val="0"/>
        <w:spacing w:before="0" w:after="0" w:line="240" w:lineRule="auto"/>
        <w:rPr>
          <w:rFonts w:cs="Arial"/>
          <w:lang w:eastAsia="en-AU"/>
        </w:rPr>
      </w:pPr>
      <w:r w:rsidRPr="0050539C">
        <w:rPr>
          <w:rFonts w:cs="Arial"/>
        </w:rPr>
        <w:t>If a claimant does not understand the reason/s for a Services Australia decision, they can ask for an explanation of the decision. An explanation of the decision will be provided by a Subject Matter Expert (SME). The SME will investigate the decision, correct any identified errors, undertake any reassessment and contact the customer to explain the decision. All customer consultations will be managed by Services Australia.</w:t>
      </w:r>
    </w:p>
    <w:p w14:paraId="2BFF55BC" w14:textId="77777777" w:rsidR="006A322E" w:rsidRDefault="00102B93" w:rsidP="0050539C">
      <w:pPr>
        <w:rPr>
          <w:rFonts w:cs="Arial"/>
        </w:rPr>
      </w:pPr>
      <w:r w:rsidRPr="0050539C">
        <w:rPr>
          <w:rFonts w:cs="Arial"/>
        </w:rPr>
        <w:t>Home Affairs</w:t>
      </w:r>
      <w:r w:rsidR="006A322E" w:rsidRPr="0050539C">
        <w:rPr>
          <w:rFonts w:cs="Arial"/>
        </w:rPr>
        <w:t xml:space="preserve"> </w:t>
      </w:r>
      <w:r w:rsidR="004E22BE" w:rsidRPr="0050539C">
        <w:rPr>
          <w:rFonts w:cs="Arial"/>
        </w:rPr>
        <w:t>complaints procedures</w:t>
      </w:r>
      <w:r w:rsidR="006A322E" w:rsidRPr="0050539C">
        <w:rPr>
          <w:rFonts w:cs="Arial"/>
        </w:rPr>
        <w:t xml:space="preserve"> apply to complaints about this grant</w:t>
      </w:r>
      <w:r w:rsidR="006A322E" w:rsidRPr="00616A89">
        <w:rPr>
          <w:rFonts w:cs="Arial"/>
        </w:rPr>
        <w:t xml:space="preserve"> opportunity.</w:t>
      </w:r>
      <w:r w:rsidR="006A322E" w:rsidRPr="00616A89">
        <w:rPr>
          <w:rFonts w:cs="Arial"/>
          <w:b/>
        </w:rPr>
        <w:t xml:space="preserve"> </w:t>
      </w:r>
      <w:r w:rsidR="006A322E" w:rsidRPr="00616A89">
        <w:rPr>
          <w:rFonts w:cs="Arial"/>
        </w:rPr>
        <w:t xml:space="preserve">All complaints about a grant process must be </w:t>
      </w:r>
      <w:r w:rsidR="007F15C5">
        <w:rPr>
          <w:rFonts w:cs="Arial"/>
        </w:rPr>
        <w:t xml:space="preserve">provided </w:t>
      </w:r>
      <w:r w:rsidR="006A322E" w:rsidRPr="00616A89">
        <w:rPr>
          <w:rFonts w:cs="Arial"/>
        </w:rPr>
        <w:t>in writing.</w:t>
      </w:r>
      <w:r w:rsidR="004E22BE">
        <w:rPr>
          <w:rFonts w:cs="Arial"/>
        </w:rPr>
        <w:t xml:space="preserve"> Further information can be found at:</w:t>
      </w:r>
    </w:p>
    <w:p w14:paraId="7D88D73F" w14:textId="77777777" w:rsidR="004E22BE" w:rsidRPr="00616A89" w:rsidRDefault="00042007" w:rsidP="006A322E">
      <w:pPr>
        <w:rPr>
          <w:rFonts w:cs="Arial"/>
        </w:rPr>
      </w:pPr>
      <w:hyperlink r:id="rId14" w:history="1">
        <w:r w:rsidR="004E22BE" w:rsidRPr="00D77749">
          <w:rPr>
            <w:rStyle w:val="Hyperlink"/>
            <w:rFonts w:cs="Arial"/>
          </w:rPr>
          <w:t>https://www.homeaffairs.gov.au/help-and-support/departmental-forms/online-forms/complaints-compliments-and-suggestions</w:t>
        </w:r>
      </w:hyperlink>
      <w:r w:rsidR="004E22BE">
        <w:rPr>
          <w:rFonts w:cs="Arial"/>
        </w:rPr>
        <w:t xml:space="preserve"> </w:t>
      </w:r>
    </w:p>
    <w:p w14:paraId="05B696CF" w14:textId="77777777" w:rsidR="006A322E" w:rsidRPr="00616A89" w:rsidRDefault="006A322E" w:rsidP="006A322E">
      <w:pPr>
        <w:rPr>
          <w:rFonts w:cs="Arial"/>
        </w:rPr>
      </w:pPr>
      <w:r w:rsidRPr="00616A89">
        <w:rPr>
          <w:rFonts w:cs="Arial"/>
        </w:rPr>
        <w:t xml:space="preserve">If </w:t>
      </w:r>
      <w:r w:rsidR="0010143A">
        <w:rPr>
          <w:rFonts w:cs="Arial"/>
        </w:rPr>
        <w:t>the claimant</w:t>
      </w:r>
      <w:r w:rsidRPr="00616A89">
        <w:rPr>
          <w:rFonts w:cs="Arial"/>
        </w:rPr>
        <w:t xml:space="preserve"> do</w:t>
      </w:r>
      <w:r w:rsidR="0010143A">
        <w:rPr>
          <w:rFonts w:cs="Arial"/>
        </w:rPr>
        <w:t>es</w:t>
      </w:r>
      <w:r w:rsidRPr="00616A89">
        <w:rPr>
          <w:rFonts w:cs="Arial"/>
        </w:rPr>
        <w:t xml:space="preserve"> not agree with the way </w:t>
      </w:r>
      <w:r w:rsidR="00102B93">
        <w:rPr>
          <w:rFonts w:cs="Arial"/>
        </w:rPr>
        <w:t>Home Affairs</w:t>
      </w:r>
      <w:r w:rsidR="0010143A">
        <w:rPr>
          <w:rFonts w:cs="Arial"/>
        </w:rPr>
        <w:t xml:space="preserve"> has handled their complaint, they</w:t>
      </w:r>
      <w:r w:rsidRPr="00616A89">
        <w:rPr>
          <w:rFonts w:cs="Arial"/>
        </w:rPr>
        <w:t xml:space="preserve"> may complain to the </w:t>
      </w:r>
      <w:hyperlink r:id="rId15" w:history="1">
        <w:r w:rsidRPr="00C23A7D">
          <w:rPr>
            <w:rStyle w:val="Hyperlink"/>
            <w:rFonts w:cs="Arial"/>
          </w:rPr>
          <w:t>Commonwealth Ombudsman</w:t>
        </w:r>
      </w:hyperlink>
      <w:r w:rsidRPr="00616A89">
        <w:rPr>
          <w:rFonts w:cs="Arial"/>
        </w:rPr>
        <w:t xml:space="preserve">. The Ombudsman will not usually look into a complaint unless the matter has first been raised directly with the </w:t>
      </w:r>
      <w:r w:rsidR="00102B93">
        <w:rPr>
          <w:rFonts w:cs="Arial"/>
        </w:rPr>
        <w:t>Department of Home Affairs</w:t>
      </w:r>
      <w:r w:rsidRPr="00616A89">
        <w:rPr>
          <w:rFonts w:cs="Arial"/>
        </w:rPr>
        <w:t>.</w:t>
      </w:r>
    </w:p>
    <w:p w14:paraId="48C42DAF" w14:textId="77777777" w:rsidR="006A322E" w:rsidRPr="00616A89" w:rsidRDefault="006A322E" w:rsidP="006A322E">
      <w:pPr>
        <w:ind w:left="5040" w:hanging="5040"/>
        <w:rPr>
          <w:rFonts w:cs="Arial"/>
        </w:rPr>
      </w:pPr>
      <w:r w:rsidRPr="00616A89">
        <w:rPr>
          <w:rFonts w:cs="Arial"/>
        </w:rPr>
        <w:t xml:space="preserve">The Commonwealth Ombudsman can be contacted on: </w:t>
      </w:r>
    </w:p>
    <w:p w14:paraId="29196C0A" w14:textId="77777777" w:rsidR="006A322E" w:rsidRPr="00616A89" w:rsidRDefault="006A322E" w:rsidP="006A322E">
      <w:pPr>
        <w:ind w:left="1276" w:hanging="1276"/>
        <w:rPr>
          <w:rFonts w:cs="Arial"/>
        </w:rPr>
      </w:pPr>
      <w:r w:rsidRPr="00616A89">
        <w:rPr>
          <w:rFonts w:cs="Arial"/>
        </w:rPr>
        <w:tab/>
        <w:t>Phone (Toll free): 1300 362 072</w:t>
      </w:r>
      <w:r w:rsidRPr="00616A89">
        <w:rPr>
          <w:rFonts w:cs="Arial"/>
        </w:rPr>
        <w:br/>
        <w:t xml:space="preserve">Email: </w:t>
      </w:r>
      <w:hyperlink r:id="rId16" w:history="1">
        <w:r w:rsidRPr="00616A89">
          <w:rPr>
            <w:rFonts w:cs="Arial"/>
          </w:rPr>
          <w:t>ombudsman@ombudsman.gov.au</w:t>
        </w:r>
      </w:hyperlink>
      <w:r w:rsidRPr="00616A89">
        <w:rPr>
          <w:rFonts w:cs="Arial"/>
        </w:rPr>
        <w:t xml:space="preserve"> </w:t>
      </w:r>
      <w:r w:rsidRPr="00616A89">
        <w:rPr>
          <w:rFonts w:cs="Arial"/>
        </w:rPr>
        <w:br/>
        <w:t xml:space="preserve">Website: </w:t>
      </w:r>
      <w:hyperlink r:id="rId17" w:history="1">
        <w:r w:rsidRPr="00616A89">
          <w:rPr>
            <w:rFonts w:cs="Arial"/>
          </w:rPr>
          <w:t>www.ombudsman.gov.au</w:t>
        </w:r>
      </w:hyperlink>
    </w:p>
    <w:p w14:paraId="4F5290D3" w14:textId="77777777" w:rsidR="006A322E" w:rsidRPr="00D06373" w:rsidRDefault="00A51887" w:rsidP="00BF6B18">
      <w:pPr>
        <w:pStyle w:val="Heading3"/>
        <w:keepLines w:val="0"/>
        <w:suppressAutoHyphens w:val="0"/>
        <w:spacing w:before="240" w:line="280" w:lineRule="atLeast"/>
        <w:contextualSpacing w:val="0"/>
        <w:rPr>
          <w:rFonts w:cs="Arial"/>
          <w:iCs/>
          <w:color w:val="264F90"/>
          <w:sz w:val="24"/>
          <w:szCs w:val="32"/>
        </w:rPr>
      </w:pPr>
      <w:bookmarkStart w:id="68" w:name="_Toc506990373"/>
      <w:bookmarkStart w:id="69" w:name="_Toc73706288"/>
      <w:r>
        <w:rPr>
          <w:rFonts w:cs="Arial"/>
          <w:iCs/>
          <w:color w:val="264F90"/>
          <w:sz w:val="24"/>
          <w:szCs w:val="32"/>
        </w:rPr>
        <w:t>12.2</w:t>
      </w:r>
      <w:r>
        <w:rPr>
          <w:rFonts w:cs="Arial"/>
          <w:iCs/>
          <w:color w:val="264F90"/>
          <w:sz w:val="24"/>
          <w:szCs w:val="32"/>
        </w:rPr>
        <w:tab/>
      </w:r>
      <w:r w:rsidR="006A322E" w:rsidRPr="00D06373">
        <w:rPr>
          <w:rFonts w:cs="Arial"/>
          <w:iCs/>
          <w:color w:val="264F90"/>
          <w:sz w:val="24"/>
          <w:szCs w:val="32"/>
        </w:rPr>
        <w:t>Conflicts of interest</w:t>
      </w:r>
      <w:bookmarkEnd w:id="68"/>
      <w:bookmarkEnd w:id="69"/>
    </w:p>
    <w:p w14:paraId="2D8ADCA6" w14:textId="77777777" w:rsidR="006A322E" w:rsidRDefault="006A322E" w:rsidP="006A322E">
      <w:pPr>
        <w:rPr>
          <w:rFonts w:cs="Arial"/>
        </w:rPr>
      </w:pPr>
      <w:r w:rsidRPr="00616A89">
        <w:rPr>
          <w:rFonts w:cs="Arial"/>
        </w:rPr>
        <w:t xml:space="preserve">Conflicts of interest for Australian Government staff will be handled as set out in the </w:t>
      </w:r>
      <w:hyperlink r:id="rId18" w:history="1">
        <w:r w:rsidRPr="00C23A7D">
          <w:rPr>
            <w:rStyle w:val="Hyperlink"/>
            <w:rFonts w:cs="Arial"/>
          </w:rPr>
          <w:t>Australian Public Service Code of Conduct (Section 13</w:t>
        </w:r>
        <w:r w:rsidR="00BF0802" w:rsidRPr="00C23A7D">
          <w:rPr>
            <w:rStyle w:val="Hyperlink"/>
            <w:rFonts w:cs="Arial"/>
          </w:rPr>
          <w:t xml:space="preserve"> </w:t>
        </w:r>
        <w:r w:rsidRPr="00C23A7D">
          <w:rPr>
            <w:rStyle w:val="Hyperlink"/>
            <w:rFonts w:cs="Arial"/>
          </w:rPr>
          <w:t>(7))</w:t>
        </w:r>
      </w:hyperlink>
      <w:r w:rsidRPr="00616A89">
        <w:rPr>
          <w:rFonts w:cs="Arial"/>
        </w:rPr>
        <w:t xml:space="preserve"> of the </w:t>
      </w:r>
      <w:hyperlink r:id="rId19" w:history="1">
        <w:r w:rsidRPr="00C23A7D">
          <w:rPr>
            <w:rStyle w:val="Hyperlink"/>
            <w:rFonts w:cs="Arial"/>
            <w:i/>
          </w:rPr>
          <w:t>Public Service Act 1999</w:t>
        </w:r>
      </w:hyperlink>
      <w:r w:rsidRPr="00616A89">
        <w:rPr>
          <w:rFonts w:cs="Arial"/>
        </w:rPr>
        <w:t>. Committee members and other officials including the decision maker must also declare any conflicts o</w:t>
      </w:r>
      <w:r w:rsidR="001A1B2F">
        <w:rPr>
          <w:rFonts w:cs="Arial"/>
        </w:rPr>
        <w:t>f interest.</w:t>
      </w:r>
    </w:p>
    <w:p w14:paraId="433F98A8" w14:textId="77777777" w:rsidR="001A1B2F" w:rsidRDefault="001A1B2F" w:rsidP="006A322E">
      <w:pPr>
        <w:rPr>
          <w:rFonts w:cs="Arial"/>
        </w:rPr>
      </w:pPr>
      <w:r>
        <w:rPr>
          <w:rFonts w:cs="Arial"/>
        </w:rPr>
        <w:lastRenderedPageBreak/>
        <w:t>All staff involved in the administration and service delivery of the program are required to declare whether they have a conflict of interest.</w:t>
      </w:r>
    </w:p>
    <w:p w14:paraId="79D04264" w14:textId="77777777" w:rsidR="001A1B2F" w:rsidRDefault="001A1B2F" w:rsidP="006A322E">
      <w:pPr>
        <w:rPr>
          <w:rFonts w:cs="Arial"/>
        </w:rPr>
      </w:pPr>
      <w:r w:rsidRPr="00102B93">
        <w:rPr>
          <w:rFonts w:cs="Arial"/>
        </w:rPr>
        <w:t>For Home Affair’s staff administering the program, where conflicts do arise, they will be managed according t</w:t>
      </w:r>
      <w:r w:rsidR="00102B93" w:rsidRPr="00102B93">
        <w:rPr>
          <w:rFonts w:cs="Arial"/>
        </w:rPr>
        <w:t xml:space="preserve">o the </w:t>
      </w:r>
      <w:r w:rsidR="00102B93" w:rsidRPr="00102B93">
        <w:rPr>
          <w:rFonts w:cs="Arial"/>
          <w:i/>
        </w:rPr>
        <w:t>Procedural Instruction – Conflict of Interest</w:t>
      </w:r>
      <w:r w:rsidR="00102B93" w:rsidRPr="00102B93">
        <w:rPr>
          <w:rFonts w:cs="Arial"/>
        </w:rPr>
        <w:t xml:space="preserve">. </w:t>
      </w:r>
    </w:p>
    <w:p w14:paraId="458FDC9B" w14:textId="77777777" w:rsidR="001A1B2F" w:rsidRPr="00616A89" w:rsidRDefault="001A1B2F" w:rsidP="006A322E">
      <w:pPr>
        <w:rPr>
          <w:rFonts w:cs="Arial"/>
        </w:rPr>
      </w:pPr>
      <w:r>
        <w:rPr>
          <w:rFonts w:cs="Arial"/>
        </w:rPr>
        <w:t xml:space="preserve">Services Australia will apply its policy and protocols for managing conflicts of interest between staff and individuals claiming disaster recovery payments under this program. </w:t>
      </w:r>
    </w:p>
    <w:p w14:paraId="3B0EFDE7" w14:textId="77777777" w:rsidR="006A322E" w:rsidRPr="00D06373" w:rsidRDefault="00A51887" w:rsidP="00BF6B18">
      <w:pPr>
        <w:pStyle w:val="Heading3"/>
        <w:keepLines w:val="0"/>
        <w:suppressAutoHyphens w:val="0"/>
        <w:spacing w:before="240" w:line="280" w:lineRule="atLeast"/>
        <w:contextualSpacing w:val="0"/>
        <w:rPr>
          <w:rFonts w:cs="Arial"/>
          <w:iCs/>
          <w:color w:val="264F90"/>
          <w:sz w:val="24"/>
          <w:szCs w:val="32"/>
        </w:rPr>
      </w:pPr>
      <w:bookmarkStart w:id="70" w:name="_Toc506990374"/>
      <w:bookmarkStart w:id="71" w:name="_Toc73706289"/>
      <w:r>
        <w:rPr>
          <w:rFonts w:cs="Arial"/>
          <w:iCs/>
          <w:color w:val="264F90"/>
          <w:sz w:val="24"/>
          <w:szCs w:val="32"/>
        </w:rPr>
        <w:t>12.3</w:t>
      </w:r>
      <w:r>
        <w:rPr>
          <w:rFonts w:cs="Arial"/>
          <w:iCs/>
          <w:color w:val="264F90"/>
          <w:sz w:val="24"/>
          <w:szCs w:val="32"/>
        </w:rPr>
        <w:tab/>
      </w:r>
      <w:r w:rsidR="006A322E" w:rsidRPr="00D06373">
        <w:rPr>
          <w:rFonts w:cs="Arial"/>
          <w:iCs/>
          <w:color w:val="264F90"/>
          <w:sz w:val="24"/>
          <w:szCs w:val="32"/>
        </w:rPr>
        <w:t>Privacy</w:t>
      </w:r>
      <w:bookmarkEnd w:id="70"/>
      <w:bookmarkEnd w:id="71"/>
    </w:p>
    <w:p w14:paraId="492F475B" w14:textId="77777777" w:rsidR="006A322E" w:rsidRPr="00616A89" w:rsidRDefault="00921DBD" w:rsidP="006A322E">
      <w:pPr>
        <w:rPr>
          <w:rFonts w:cs="Arial"/>
        </w:rPr>
      </w:pPr>
      <w:r>
        <w:rPr>
          <w:rFonts w:cs="Arial"/>
        </w:rPr>
        <w:t>Services Australia</w:t>
      </w:r>
      <w:r w:rsidR="006A322E" w:rsidRPr="00616A89">
        <w:rPr>
          <w:rFonts w:cs="Arial"/>
        </w:rPr>
        <w:t xml:space="preserve"> treat </w:t>
      </w:r>
      <w:r w:rsidR="0010143A">
        <w:rPr>
          <w:rFonts w:cs="Arial"/>
        </w:rPr>
        <w:t>claimants</w:t>
      </w:r>
      <w:r w:rsidR="00987A08">
        <w:rPr>
          <w:rFonts w:cs="Arial"/>
        </w:rPr>
        <w:t>’</w:t>
      </w:r>
      <w:r w:rsidR="006A322E" w:rsidRPr="00616A89">
        <w:rPr>
          <w:rFonts w:cs="Arial"/>
        </w:rPr>
        <w:t xml:space="preserve"> personal information according to the </w:t>
      </w:r>
      <w:hyperlink r:id="rId20" w:history="1">
        <w:r w:rsidR="001B37DB" w:rsidRPr="001420AF">
          <w:rPr>
            <w:rStyle w:val="Hyperlink"/>
            <w:i/>
          </w:rPr>
          <w:t>Privacy Act 1988</w:t>
        </w:r>
      </w:hyperlink>
      <w:r w:rsidR="00FC477C">
        <w:rPr>
          <w:rFonts w:cs="Arial"/>
          <w:i/>
        </w:rPr>
        <w:t xml:space="preserve"> </w:t>
      </w:r>
      <w:r w:rsidR="00FC477C" w:rsidRPr="00B20E62">
        <w:rPr>
          <w:rFonts w:cs="Arial"/>
        </w:rPr>
        <w:t>and the</w:t>
      </w:r>
      <w:r w:rsidR="006A322E" w:rsidRPr="00616A89">
        <w:rPr>
          <w:rFonts w:cs="Arial"/>
        </w:rPr>
        <w:t xml:space="preserve"> </w:t>
      </w:r>
      <w:hyperlink r:id="rId21" w:history="1">
        <w:r w:rsidR="00B73C67" w:rsidRPr="00C23A7D">
          <w:rPr>
            <w:rStyle w:val="Hyperlink"/>
            <w:rFonts w:cs="Arial"/>
          </w:rPr>
          <w:t>Australian Privacy Principles</w:t>
        </w:r>
      </w:hyperlink>
      <w:r w:rsidR="006A322E" w:rsidRPr="00616A89">
        <w:rPr>
          <w:rFonts w:cs="Arial"/>
        </w:rPr>
        <w:t xml:space="preserve">. This includes letting </w:t>
      </w:r>
      <w:r w:rsidR="0010143A">
        <w:rPr>
          <w:rFonts w:cs="Arial"/>
        </w:rPr>
        <w:t>claimants</w:t>
      </w:r>
      <w:r w:rsidR="006A322E" w:rsidRPr="00616A89">
        <w:rPr>
          <w:rFonts w:cs="Arial"/>
        </w:rPr>
        <w:t xml:space="preserve"> know: </w:t>
      </w:r>
    </w:p>
    <w:p w14:paraId="35D14FFE" w14:textId="77777777" w:rsidR="006A322E" w:rsidRPr="00616A89" w:rsidRDefault="006A322E" w:rsidP="00E954CA">
      <w:pPr>
        <w:pStyle w:val="Bullet1"/>
        <w:numPr>
          <w:ilvl w:val="0"/>
          <w:numId w:val="1"/>
        </w:numPr>
        <w:rPr>
          <w:rFonts w:cs="Arial"/>
        </w:rPr>
      </w:pPr>
      <w:r w:rsidRPr="00616A89">
        <w:rPr>
          <w:rFonts w:cs="Arial"/>
        </w:rPr>
        <w:t xml:space="preserve">what personal information </w:t>
      </w:r>
      <w:r w:rsidR="0010143A">
        <w:rPr>
          <w:rFonts w:cs="Arial"/>
        </w:rPr>
        <w:t xml:space="preserve">is </w:t>
      </w:r>
      <w:r w:rsidRPr="00616A89">
        <w:rPr>
          <w:rFonts w:cs="Arial"/>
        </w:rPr>
        <w:t>collect</w:t>
      </w:r>
      <w:r w:rsidR="0010143A">
        <w:rPr>
          <w:rFonts w:cs="Arial"/>
        </w:rPr>
        <w:t>ed</w:t>
      </w:r>
      <w:r w:rsidR="00CA3DD7">
        <w:rPr>
          <w:rFonts w:cs="Arial"/>
        </w:rPr>
        <w:t>,</w:t>
      </w:r>
    </w:p>
    <w:p w14:paraId="39F68643" w14:textId="77777777" w:rsidR="006A322E" w:rsidRPr="00616A89" w:rsidRDefault="006A322E" w:rsidP="00E954CA">
      <w:pPr>
        <w:pStyle w:val="Bullet1"/>
        <w:numPr>
          <w:ilvl w:val="0"/>
          <w:numId w:val="1"/>
        </w:numPr>
        <w:rPr>
          <w:rFonts w:cs="Arial"/>
        </w:rPr>
      </w:pPr>
      <w:r w:rsidRPr="00616A89">
        <w:rPr>
          <w:rFonts w:cs="Arial"/>
        </w:rPr>
        <w:t>why personal information</w:t>
      </w:r>
      <w:r w:rsidR="0010143A">
        <w:rPr>
          <w:rFonts w:cs="Arial"/>
        </w:rPr>
        <w:t xml:space="preserve"> is collected</w:t>
      </w:r>
      <w:r w:rsidR="00CA3DD7">
        <w:rPr>
          <w:rFonts w:cs="Arial"/>
        </w:rPr>
        <w:t>, and</w:t>
      </w:r>
    </w:p>
    <w:p w14:paraId="41897AA7" w14:textId="77777777" w:rsidR="00FC477C" w:rsidRPr="00FC477C" w:rsidRDefault="006A322E" w:rsidP="00FC477C">
      <w:pPr>
        <w:pStyle w:val="Bullet1"/>
        <w:numPr>
          <w:ilvl w:val="0"/>
          <w:numId w:val="1"/>
        </w:numPr>
        <w:rPr>
          <w:rFonts w:cs="Arial"/>
        </w:rPr>
      </w:pPr>
      <w:r w:rsidRPr="00616A89">
        <w:rPr>
          <w:rFonts w:cs="Arial"/>
        </w:rPr>
        <w:t xml:space="preserve">who personal information </w:t>
      </w:r>
      <w:r w:rsidR="0010143A">
        <w:rPr>
          <w:rFonts w:cs="Arial"/>
        </w:rPr>
        <w:t xml:space="preserve">is given </w:t>
      </w:r>
      <w:r w:rsidRPr="00616A89">
        <w:rPr>
          <w:rFonts w:cs="Arial"/>
        </w:rPr>
        <w:t>to</w:t>
      </w:r>
      <w:r w:rsidR="00507D0E">
        <w:rPr>
          <w:rFonts w:cs="Arial"/>
        </w:rPr>
        <w:t>.</w:t>
      </w:r>
    </w:p>
    <w:p w14:paraId="523328FE" w14:textId="77777777" w:rsidR="00FC477C" w:rsidRPr="00094776" w:rsidRDefault="0010143A" w:rsidP="006A322E">
      <w:pPr>
        <w:rPr>
          <w:rFonts w:cs="Arial"/>
        </w:rPr>
      </w:pPr>
      <w:r w:rsidRPr="00094776">
        <w:rPr>
          <w:rFonts w:cs="Arial"/>
        </w:rPr>
        <w:t>Claimants</w:t>
      </w:r>
      <w:r w:rsidR="00987A08">
        <w:rPr>
          <w:rFonts w:cs="Arial"/>
        </w:rPr>
        <w:t>’</w:t>
      </w:r>
      <w:r w:rsidR="00FC477C" w:rsidRPr="00094776">
        <w:rPr>
          <w:rFonts w:cs="Arial"/>
        </w:rPr>
        <w:t xml:space="preserve"> personal information can only be disclosed to someone for the primary purpose for which it was collected, unless an exemption applies.</w:t>
      </w:r>
    </w:p>
    <w:p w14:paraId="0FB86753" w14:textId="77777777" w:rsidR="00FC477C" w:rsidRPr="00094776" w:rsidRDefault="00FC477C" w:rsidP="006A322E">
      <w:pPr>
        <w:rPr>
          <w:rFonts w:cs="Arial"/>
        </w:rPr>
      </w:pPr>
      <w:r w:rsidRPr="00094776">
        <w:rPr>
          <w:rFonts w:cs="Arial"/>
        </w:rPr>
        <w:t>The Australian Government may also use and disclose information about grant applicants and grant recipients under this grant opportunity in any other Austr</w:t>
      </w:r>
      <w:r w:rsidR="0043499B" w:rsidRPr="00094776">
        <w:rPr>
          <w:rFonts w:cs="Arial"/>
        </w:rPr>
        <w:t>alian Government business or function</w:t>
      </w:r>
      <w:r w:rsidR="00DF6CD9" w:rsidRPr="00094776">
        <w:rPr>
          <w:rFonts w:cs="Arial"/>
        </w:rPr>
        <w:t>, or</w:t>
      </w:r>
      <w:r w:rsidR="003A1720">
        <w:rPr>
          <w:rFonts w:cs="Arial"/>
        </w:rPr>
        <w:t xml:space="preserve"> to the</w:t>
      </w:r>
      <w:r w:rsidR="00EE6955" w:rsidRPr="00094776">
        <w:rPr>
          <w:rFonts w:cs="Arial"/>
        </w:rPr>
        <w:t xml:space="preserve"> </w:t>
      </w:r>
      <w:r w:rsidR="00987A08">
        <w:rPr>
          <w:rFonts w:cs="Arial"/>
        </w:rPr>
        <w:t>relevant state health department</w:t>
      </w:r>
      <w:r w:rsidR="0043499B" w:rsidRPr="00094776">
        <w:rPr>
          <w:rFonts w:cs="Arial"/>
        </w:rPr>
        <w:t>. This includes disclosing grant information on GrantConnect as required for reporting purposes and giving information to the Australian Taxation Office for compliance purposes.</w:t>
      </w:r>
    </w:p>
    <w:p w14:paraId="3060A6D5" w14:textId="77777777" w:rsidR="0043499B" w:rsidRPr="00094776" w:rsidRDefault="00921DBD" w:rsidP="006A322E">
      <w:pPr>
        <w:rPr>
          <w:rFonts w:cs="Arial"/>
        </w:rPr>
      </w:pPr>
      <w:r w:rsidRPr="00094776">
        <w:rPr>
          <w:rFonts w:cs="Arial"/>
        </w:rPr>
        <w:t>Home Affairs or Services Australia</w:t>
      </w:r>
      <w:r w:rsidR="0043499B" w:rsidRPr="00094776">
        <w:rPr>
          <w:rFonts w:cs="Arial"/>
        </w:rPr>
        <w:t xml:space="preserve"> may share the information </w:t>
      </w:r>
      <w:r w:rsidR="0010143A" w:rsidRPr="00094776">
        <w:rPr>
          <w:rFonts w:cs="Arial"/>
        </w:rPr>
        <w:t>claimants provide</w:t>
      </w:r>
      <w:r w:rsidR="0043499B" w:rsidRPr="00094776">
        <w:rPr>
          <w:rFonts w:cs="Arial"/>
        </w:rPr>
        <w:t xml:space="preserve"> with other Commonwealth entities for purposes including government administration, research or service delivery, according to Australian laws.</w:t>
      </w:r>
    </w:p>
    <w:p w14:paraId="06ECFE64" w14:textId="77777777" w:rsidR="006A322E" w:rsidRPr="00D06373" w:rsidRDefault="00A51887" w:rsidP="00BF6B18">
      <w:pPr>
        <w:pStyle w:val="Heading3"/>
        <w:keepLines w:val="0"/>
        <w:suppressAutoHyphens w:val="0"/>
        <w:spacing w:before="240" w:line="280" w:lineRule="atLeast"/>
        <w:contextualSpacing w:val="0"/>
        <w:rPr>
          <w:rFonts w:cs="Arial"/>
          <w:iCs/>
          <w:color w:val="264F90"/>
          <w:sz w:val="24"/>
          <w:szCs w:val="32"/>
        </w:rPr>
      </w:pPr>
      <w:bookmarkStart w:id="72" w:name="_Toc506990375"/>
      <w:bookmarkStart w:id="73" w:name="_Toc73706290"/>
      <w:r w:rsidRPr="00094776">
        <w:rPr>
          <w:rFonts w:cs="Arial"/>
          <w:iCs/>
          <w:color w:val="264F90"/>
          <w:sz w:val="24"/>
          <w:szCs w:val="32"/>
        </w:rPr>
        <w:t>12.</w:t>
      </w:r>
      <w:r w:rsidR="00921DBD" w:rsidRPr="00094776">
        <w:rPr>
          <w:rFonts w:cs="Arial"/>
          <w:iCs/>
          <w:color w:val="264F90"/>
          <w:sz w:val="24"/>
          <w:szCs w:val="32"/>
        </w:rPr>
        <w:t>4</w:t>
      </w:r>
      <w:r w:rsidRPr="00094776">
        <w:rPr>
          <w:rFonts w:cs="Arial"/>
          <w:iCs/>
          <w:color w:val="264F90"/>
          <w:sz w:val="24"/>
          <w:szCs w:val="32"/>
        </w:rPr>
        <w:tab/>
      </w:r>
      <w:r w:rsidR="006A322E" w:rsidRPr="00094776">
        <w:rPr>
          <w:rFonts w:cs="Arial"/>
          <w:iCs/>
          <w:color w:val="264F90"/>
          <w:sz w:val="24"/>
          <w:szCs w:val="32"/>
        </w:rPr>
        <w:t>Freedom of information</w:t>
      </w:r>
      <w:bookmarkEnd w:id="72"/>
      <w:bookmarkEnd w:id="73"/>
    </w:p>
    <w:p w14:paraId="4CE800F8" w14:textId="77777777" w:rsidR="006A322E" w:rsidRPr="00616A89" w:rsidRDefault="006A322E" w:rsidP="006A322E">
      <w:pPr>
        <w:rPr>
          <w:rFonts w:cs="Arial"/>
        </w:rPr>
      </w:pPr>
      <w:r w:rsidRPr="00616A89">
        <w:rPr>
          <w:rFonts w:cs="Arial"/>
        </w:rPr>
        <w:t xml:space="preserve">All documents in the possession of the Australian Government, including those about this grant opportunity, are subject to the </w:t>
      </w:r>
      <w:hyperlink r:id="rId22" w:history="1">
        <w:r w:rsidRPr="00B73C67">
          <w:rPr>
            <w:rStyle w:val="Hyperlink"/>
            <w:rFonts w:cs="Arial"/>
            <w:i/>
          </w:rPr>
          <w:t>Freedom of Information Act 1982</w:t>
        </w:r>
      </w:hyperlink>
      <w:r w:rsidRPr="00616A89">
        <w:rPr>
          <w:rFonts w:cs="Arial"/>
        </w:rPr>
        <w:t xml:space="preserve"> </w:t>
      </w:r>
      <w:r w:rsidRPr="00507D0E">
        <w:rPr>
          <w:rFonts w:cs="Arial"/>
        </w:rPr>
        <w:t>(FOI Act)</w:t>
      </w:r>
      <w:r w:rsidRPr="00616A89">
        <w:rPr>
          <w:rFonts w:cs="Arial"/>
          <w:i/>
        </w:rPr>
        <w:t>.</w:t>
      </w:r>
    </w:p>
    <w:p w14:paraId="7B79FE3C" w14:textId="77777777" w:rsidR="006A322E" w:rsidRPr="00616A89" w:rsidRDefault="006A322E" w:rsidP="006A322E">
      <w:pPr>
        <w:rPr>
          <w:rFonts w:cs="Arial"/>
        </w:rPr>
      </w:pPr>
      <w:r w:rsidRPr="00616A89">
        <w:rPr>
          <w:rFonts w:cs="Arial"/>
        </w:rPr>
        <w:t>The purpose of the FOI Act is to give members of the public rights of access to information held by the Australian Government and its entities. Under the FOI Act, members of the public can seek access to documents held by the Australian Government. This right of access is limited only by the exceptions and exemptions necessary to protect essential public interests and private and business affairs of persons in respect of whom the information relates.</w:t>
      </w:r>
    </w:p>
    <w:p w14:paraId="121B4354" w14:textId="77777777" w:rsidR="006A322E" w:rsidRDefault="006A322E" w:rsidP="006A322E">
      <w:pPr>
        <w:rPr>
          <w:rFonts w:cs="Arial"/>
        </w:rPr>
      </w:pPr>
      <w:r w:rsidRPr="00616A89">
        <w:rPr>
          <w:rFonts w:cs="Arial"/>
        </w:rPr>
        <w:t>All Freedom of Information requests must be referred to the Freedom of Information Coordinator in writing.</w:t>
      </w:r>
      <w:r w:rsidR="00102B93">
        <w:rPr>
          <w:rFonts w:cs="Arial"/>
        </w:rPr>
        <w:t xml:space="preserve"> More information is available on the Department of Home Affairs website.</w:t>
      </w:r>
    </w:p>
    <w:p w14:paraId="3AF2A6FC" w14:textId="77777777" w:rsidR="00102B93" w:rsidRPr="00616A89" w:rsidRDefault="00042007" w:rsidP="006A322E">
      <w:pPr>
        <w:rPr>
          <w:rFonts w:cs="Arial"/>
        </w:rPr>
      </w:pPr>
      <w:hyperlink r:id="rId23" w:history="1">
        <w:r w:rsidR="00102B93" w:rsidRPr="00277D0F">
          <w:rPr>
            <w:rStyle w:val="Hyperlink"/>
            <w:rFonts w:cs="Arial"/>
          </w:rPr>
          <w:t>https://www.homeaffairs.gov.au/access-and-accountability/freedom-of-information</w:t>
        </w:r>
      </w:hyperlink>
    </w:p>
    <w:bookmarkEnd w:id="65"/>
    <w:p w14:paraId="09FCF79A" w14:textId="77777777" w:rsidR="009143F9" w:rsidRPr="00616A89" w:rsidRDefault="009143F9" w:rsidP="00242245">
      <w:pPr>
        <w:spacing w:after="0" w:line="240" w:lineRule="auto"/>
        <w:rPr>
          <w:rFonts w:cs="Arial"/>
          <w:highlight w:val="lightGray"/>
        </w:rPr>
      </w:pPr>
      <w:r w:rsidRPr="00616A89">
        <w:rPr>
          <w:rFonts w:cs="Arial"/>
          <w:highlight w:val="lightGray"/>
        </w:rPr>
        <w:br w:type="page"/>
      </w:r>
    </w:p>
    <w:p w14:paraId="48B3918E" w14:textId="77777777" w:rsidR="00561938" w:rsidRPr="002C1496" w:rsidRDefault="00A51887" w:rsidP="00BF6B18">
      <w:pPr>
        <w:pStyle w:val="Heading2"/>
        <w:keepLines w:val="0"/>
        <w:suppressAutoHyphens w:val="0"/>
        <w:spacing w:before="240" w:line="280" w:lineRule="atLeast"/>
        <w:contextualSpacing w:val="0"/>
        <w:rPr>
          <w:rFonts w:cstheme="minorHAnsi"/>
          <w:bCs/>
          <w:iCs/>
          <w:color w:val="264F90"/>
          <w:sz w:val="32"/>
          <w:szCs w:val="32"/>
        </w:rPr>
      </w:pPr>
      <w:bookmarkStart w:id="74" w:name="_Toc506990377"/>
      <w:bookmarkStart w:id="75" w:name="_Toc73706291"/>
      <w:r w:rsidRPr="002C1496">
        <w:rPr>
          <w:rFonts w:cstheme="minorHAnsi"/>
          <w:bCs/>
          <w:iCs/>
          <w:color w:val="264F90"/>
          <w:sz w:val="32"/>
          <w:szCs w:val="32"/>
        </w:rPr>
        <w:lastRenderedPageBreak/>
        <w:t>14.</w:t>
      </w:r>
      <w:r w:rsidRPr="002C1496">
        <w:rPr>
          <w:rFonts w:cstheme="minorHAnsi"/>
          <w:bCs/>
          <w:iCs/>
          <w:color w:val="264F90"/>
          <w:sz w:val="32"/>
          <w:szCs w:val="32"/>
        </w:rPr>
        <w:tab/>
      </w:r>
      <w:r w:rsidR="00561938" w:rsidRPr="002C1496">
        <w:rPr>
          <w:rFonts w:cstheme="minorHAnsi"/>
          <w:bCs/>
          <w:iCs/>
          <w:color w:val="264F90"/>
          <w:sz w:val="32"/>
          <w:szCs w:val="32"/>
        </w:rPr>
        <w:t>Glossary</w:t>
      </w:r>
      <w:bookmarkEnd w:id="74"/>
      <w:bookmarkEnd w:id="75"/>
    </w:p>
    <w:tbl>
      <w:tblPr>
        <w:tblStyle w:val="TableGrid"/>
        <w:tblW w:w="5000" w:type="pct"/>
        <w:tblBorders>
          <w:top w:val="single" w:sz="2" w:space="0" w:color="A6A6A6" w:themeColor="background1" w:themeShade="A6"/>
          <w:left w:val="single" w:sz="2" w:space="0" w:color="A6A6A6" w:themeColor="background1" w:themeShade="A6"/>
          <w:bottom w:val="single" w:sz="2" w:space="0" w:color="A6A6A6" w:themeColor="background1" w:themeShade="A6"/>
          <w:right w:val="single" w:sz="2" w:space="0" w:color="A6A6A6" w:themeColor="background1" w:themeShade="A6"/>
          <w:insideH w:val="single" w:sz="2" w:space="0" w:color="A6A6A6" w:themeColor="background1" w:themeShade="A6"/>
          <w:insideV w:val="single" w:sz="2" w:space="0" w:color="A6A6A6" w:themeColor="background1" w:themeShade="A6"/>
        </w:tblBorders>
        <w:tblLook w:val="04A0" w:firstRow="1" w:lastRow="0" w:firstColumn="1" w:lastColumn="0" w:noHBand="0" w:noVBand="1"/>
        <w:tblCaption w:val="Glossary of terms"/>
        <w:tblDescription w:val="Glossary of terms used in this document."/>
      </w:tblPr>
      <w:tblGrid>
        <w:gridCol w:w="3341"/>
        <w:gridCol w:w="5723"/>
      </w:tblGrid>
      <w:tr w:rsidR="00561938" w:rsidRPr="009E3949" w14:paraId="28CE70AC" w14:textId="77777777" w:rsidTr="00AF2EF5">
        <w:trPr>
          <w:cantSplit/>
          <w:tblHeader/>
        </w:trPr>
        <w:tc>
          <w:tcPr>
            <w:tcW w:w="1843" w:type="pct"/>
            <w:shd w:val="clear" w:color="auto" w:fill="264F90"/>
          </w:tcPr>
          <w:p w14:paraId="2BE3E0C9" w14:textId="77777777" w:rsidR="00561938" w:rsidRPr="004D41A5" w:rsidRDefault="00561938" w:rsidP="00AF2EF5">
            <w:pPr>
              <w:pStyle w:val="TableHeadingNumbered"/>
            </w:pPr>
            <w:r w:rsidRPr="004D41A5">
              <w:t>Term</w:t>
            </w:r>
          </w:p>
        </w:tc>
        <w:tc>
          <w:tcPr>
            <w:tcW w:w="3157" w:type="pct"/>
            <w:shd w:val="clear" w:color="auto" w:fill="264F90"/>
          </w:tcPr>
          <w:p w14:paraId="60333D95" w14:textId="77777777" w:rsidR="00561938" w:rsidRPr="004D41A5" w:rsidRDefault="00561938" w:rsidP="00AF2EF5">
            <w:pPr>
              <w:pStyle w:val="TableHeadingNumbered"/>
            </w:pPr>
            <w:r w:rsidRPr="004D41A5">
              <w:t>Definition</w:t>
            </w:r>
          </w:p>
        </w:tc>
      </w:tr>
      <w:tr w:rsidR="00561938" w:rsidRPr="009E3949" w14:paraId="0FCE23FF" w14:textId="77777777" w:rsidTr="00AF2EF5">
        <w:trPr>
          <w:cantSplit/>
        </w:trPr>
        <w:tc>
          <w:tcPr>
            <w:tcW w:w="1843" w:type="pct"/>
          </w:tcPr>
          <w:p w14:paraId="12C52D69" w14:textId="77777777" w:rsidR="00561938" w:rsidRDefault="00561938" w:rsidP="00AF2EF5">
            <w:r w:rsidRPr="001B21A4">
              <w:t>decision maker</w:t>
            </w:r>
          </w:p>
        </w:tc>
        <w:tc>
          <w:tcPr>
            <w:tcW w:w="3157" w:type="pct"/>
          </w:tcPr>
          <w:p w14:paraId="316BCE17" w14:textId="77777777" w:rsidR="00561938" w:rsidRPr="006C4678" w:rsidRDefault="00BF6B18" w:rsidP="00AF2EF5">
            <w:r>
              <w:rPr>
                <w:rFonts w:cs="Arial"/>
                <w:lang w:eastAsia="en-AU"/>
              </w:rPr>
              <w:t>t</w:t>
            </w:r>
            <w:r w:rsidR="00561938" w:rsidRPr="00710FAB">
              <w:rPr>
                <w:rFonts w:cs="Arial"/>
                <w:lang w:eastAsia="en-AU"/>
              </w:rPr>
              <w:t>he person who makes a decision to award a grant.</w:t>
            </w:r>
          </w:p>
        </w:tc>
      </w:tr>
      <w:tr w:rsidR="00561938" w:rsidRPr="009E3949" w14:paraId="06487B86" w14:textId="77777777" w:rsidTr="00AF2EF5">
        <w:trPr>
          <w:cantSplit/>
        </w:trPr>
        <w:tc>
          <w:tcPr>
            <w:tcW w:w="1843" w:type="pct"/>
          </w:tcPr>
          <w:p w14:paraId="7247A6BB" w14:textId="77777777" w:rsidR="00561938" w:rsidRDefault="00561938" w:rsidP="00AF2EF5">
            <w:r w:rsidRPr="001B21A4">
              <w:t>eligibility criteria</w:t>
            </w:r>
          </w:p>
        </w:tc>
        <w:tc>
          <w:tcPr>
            <w:tcW w:w="3157" w:type="pct"/>
          </w:tcPr>
          <w:p w14:paraId="41D43D82" w14:textId="77777777" w:rsidR="00561938" w:rsidRPr="006C4678" w:rsidRDefault="00561938" w:rsidP="00921DBD">
            <w:pPr>
              <w:rPr>
                <w:bCs/>
              </w:rPr>
            </w:pPr>
            <w:r w:rsidRPr="00932BB0">
              <w:rPr>
                <w:rFonts w:cs="Arial"/>
                <w:lang w:eastAsia="en-AU"/>
              </w:rPr>
              <w:t>refer to the mandatory criteria which must be met to qualify for a grant</w:t>
            </w:r>
            <w:r w:rsidR="00CA3DD7">
              <w:rPr>
                <w:rFonts w:cs="Arial"/>
                <w:lang w:eastAsia="en-AU"/>
              </w:rPr>
              <w:t>.</w:t>
            </w:r>
          </w:p>
        </w:tc>
      </w:tr>
      <w:tr w:rsidR="00561938" w:rsidRPr="009E3949" w14:paraId="5BF55309" w14:textId="77777777" w:rsidTr="00AF2EF5">
        <w:trPr>
          <w:cantSplit/>
        </w:trPr>
        <w:tc>
          <w:tcPr>
            <w:tcW w:w="1843" w:type="pct"/>
          </w:tcPr>
          <w:p w14:paraId="25B7683F" w14:textId="77777777" w:rsidR="00561938" w:rsidRDefault="00561938" w:rsidP="00AF2EF5">
            <w:r>
              <w:t xml:space="preserve">Commonwealth </w:t>
            </w:r>
            <w:r w:rsidRPr="001B21A4">
              <w:t>entity</w:t>
            </w:r>
          </w:p>
        </w:tc>
        <w:tc>
          <w:tcPr>
            <w:tcW w:w="3157" w:type="pct"/>
          </w:tcPr>
          <w:p w14:paraId="082704F1" w14:textId="77777777" w:rsidR="00561938" w:rsidRPr="006C4678" w:rsidRDefault="00BF6B18" w:rsidP="00BF6B18">
            <w:r>
              <w:t>a</w:t>
            </w:r>
            <w:r w:rsidR="00561938" w:rsidRPr="00932BB0">
              <w:rPr>
                <w:rFonts w:cs="Arial"/>
                <w:lang w:eastAsia="en-AU"/>
              </w:rPr>
              <w:t xml:space="preserve"> Department of State, or a Parliamentary Department, or a listed entity or a body corporate established by a law of the Commonwealth. See subsections 10(1) and (2) of the PGPA Act.</w:t>
            </w:r>
          </w:p>
        </w:tc>
      </w:tr>
      <w:tr w:rsidR="00561938" w:rsidRPr="009E3949" w14:paraId="6168A2A7" w14:textId="77777777" w:rsidTr="00AF2EF5">
        <w:trPr>
          <w:cantSplit/>
        </w:trPr>
        <w:tc>
          <w:tcPr>
            <w:tcW w:w="1843" w:type="pct"/>
          </w:tcPr>
          <w:p w14:paraId="6D7F7707" w14:textId="77777777" w:rsidR="00561938" w:rsidRPr="00463AB3" w:rsidRDefault="00042007" w:rsidP="008E37F1">
            <w:pPr>
              <w:rPr>
                <w:rFonts w:cs="Arial"/>
                <w:lang w:eastAsia="en-AU"/>
              </w:rPr>
            </w:pPr>
            <w:hyperlink r:id="rId24" w:history="1">
              <w:r w:rsidR="001E6026" w:rsidRPr="00775D81">
                <w:rPr>
                  <w:rStyle w:val="Hyperlink"/>
                  <w:rFonts w:eastAsia="Times New Roman" w:cs="Times New Roman"/>
                  <w:i/>
                </w:rPr>
                <w:t>Commonwealth Grants Rules and Guidelines</w:t>
              </w:r>
            </w:hyperlink>
            <w:r w:rsidR="008E37F1">
              <w:rPr>
                <w:rFonts w:eastAsia="Times New Roman"/>
                <w:i/>
              </w:rPr>
              <w:t xml:space="preserve"> </w:t>
            </w:r>
          </w:p>
        </w:tc>
        <w:tc>
          <w:tcPr>
            <w:tcW w:w="3157" w:type="pct"/>
          </w:tcPr>
          <w:p w14:paraId="4E0643EC" w14:textId="77777777" w:rsidR="00561938" w:rsidRPr="00463AB3" w:rsidRDefault="00561938" w:rsidP="00AF2EF5">
            <w:pPr>
              <w:rPr>
                <w:rFonts w:cs="Arial"/>
                <w:lang w:eastAsia="en-AU"/>
              </w:rPr>
            </w:pPr>
            <w:r w:rsidRPr="00A77F5D">
              <w:rPr>
                <w:rFonts w:cs="Arial"/>
                <w:lang w:eastAsia="en-AU"/>
              </w:rPr>
              <w:t>establish the overarching Commonwealth grants policy framework and articulate the expectations for all non-corporate Commonwealth entities in relation to grants administration. Under this overarching framework, non-corporate Commonwealth entities undertake grants administration based on the mandatory requirements and key principles of grants administration. </w:t>
            </w:r>
          </w:p>
        </w:tc>
      </w:tr>
      <w:tr w:rsidR="00561938" w:rsidRPr="009E3949" w14:paraId="046C43DC" w14:textId="77777777" w:rsidTr="00AF2EF5">
        <w:trPr>
          <w:cantSplit/>
        </w:trPr>
        <w:tc>
          <w:tcPr>
            <w:tcW w:w="1843" w:type="pct"/>
          </w:tcPr>
          <w:p w14:paraId="0634CC6B" w14:textId="77777777" w:rsidR="00561938" w:rsidRPr="0007627E" w:rsidRDefault="00561938" w:rsidP="00AF2EF5">
            <w:r w:rsidRPr="00463AB3">
              <w:rPr>
                <w:rFonts w:cs="Arial"/>
                <w:lang w:eastAsia="en-AU"/>
              </w:rPr>
              <w:t xml:space="preserve">grant </w:t>
            </w:r>
          </w:p>
        </w:tc>
        <w:tc>
          <w:tcPr>
            <w:tcW w:w="3157" w:type="pct"/>
          </w:tcPr>
          <w:p w14:paraId="3292DFFE" w14:textId="77777777" w:rsidR="00777C1B" w:rsidRDefault="00BF6B18" w:rsidP="00777C1B">
            <w:pPr>
              <w:spacing w:before="60"/>
            </w:pPr>
            <w:r>
              <w:t>f</w:t>
            </w:r>
            <w:r w:rsidR="00777C1B">
              <w:t>or the purposes of the CGRGs, a ‘grant’ is an arrangement for the provision of financial assistance by the Commonwealth or on behalf of the Commonwealth:</w:t>
            </w:r>
          </w:p>
          <w:p w14:paraId="47A7D2D0" w14:textId="77777777" w:rsidR="00777C1B" w:rsidRDefault="00777C1B" w:rsidP="00777C1B">
            <w:pPr>
              <w:pStyle w:val="NumberedList2"/>
              <w:numPr>
                <w:ilvl w:val="1"/>
                <w:numId w:val="24"/>
              </w:numPr>
              <w:spacing w:before="60"/>
              <w:ind w:left="1134"/>
            </w:pPr>
            <w:r w:rsidRPr="001811B5">
              <w:t>under</w:t>
            </w:r>
            <w:r>
              <w:t xml:space="preserve"> which relevant money</w:t>
            </w:r>
            <w:r>
              <w:rPr>
                <w:rStyle w:val="FootnoteReference"/>
              </w:rPr>
              <w:footnoteReference w:id="2"/>
            </w:r>
            <w:r>
              <w:t xml:space="preserve"> or other </w:t>
            </w:r>
            <w:hyperlink r:id="rId25" w:history="1">
              <w:r w:rsidR="005B27CB" w:rsidRPr="001E6026">
                <w:rPr>
                  <w:rStyle w:val="Hyperlink"/>
                  <w:rFonts w:cs="Times New Roman"/>
                </w:rPr>
                <w:t>Consolidated Revenue Fund</w:t>
              </w:r>
            </w:hyperlink>
            <w:r w:rsidR="005B27CB">
              <w:t xml:space="preserve"> (</w:t>
            </w:r>
            <w:r>
              <w:t>CRF</w:t>
            </w:r>
            <w:r w:rsidR="005B27CB">
              <w:t>)</w:t>
            </w:r>
            <w:r>
              <w:t xml:space="preserve"> money</w:t>
            </w:r>
            <w:r>
              <w:rPr>
                <w:rStyle w:val="FootnoteReference"/>
              </w:rPr>
              <w:footnoteReference w:id="3"/>
            </w:r>
            <w:r>
              <w:t xml:space="preserve"> is to be paid to a grantee other than the Commonwealth; and</w:t>
            </w:r>
          </w:p>
          <w:p w14:paraId="32F88DFF" w14:textId="77777777" w:rsidR="00561938" w:rsidRPr="00507D0E" w:rsidRDefault="00507D0E" w:rsidP="00777C1B">
            <w:pPr>
              <w:pStyle w:val="NumberedList2"/>
              <w:numPr>
                <w:ilvl w:val="1"/>
                <w:numId w:val="24"/>
              </w:numPr>
              <w:spacing w:before="60"/>
              <w:ind w:left="1134"/>
            </w:pPr>
            <w:r>
              <w:t>which is intended to help address one or more of the Australian Government’s policy outcomes while assisting the grantee achieve its objectives.</w:t>
            </w:r>
          </w:p>
        </w:tc>
      </w:tr>
      <w:tr w:rsidR="00561938" w:rsidRPr="009E3949" w14:paraId="55E47BC6" w14:textId="77777777" w:rsidTr="00AF2EF5">
        <w:trPr>
          <w:cantSplit/>
        </w:trPr>
        <w:tc>
          <w:tcPr>
            <w:tcW w:w="1843" w:type="pct"/>
          </w:tcPr>
          <w:p w14:paraId="487408B1" w14:textId="77777777" w:rsidR="00561938" w:rsidRDefault="00042007" w:rsidP="00AF2EF5">
            <w:hyperlink r:id="rId26" w:history="1">
              <w:r w:rsidR="00561938" w:rsidRPr="001E6026">
                <w:rPr>
                  <w:rStyle w:val="Hyperlink"/>
                  <w:rFonts w:cs="Times New Roman"/>
                </w:rPr>
                <w:t>GrantConnect</w:t>
              </w:r>
            </w:hyperlink>
          </w:p>
        </w:tc>
        <w:tc>
          <w:tcPr>
            <w:tcW w:w="3157" w:type="pct"/>
          </w:tcPr>
          <w:p w14:paraId="267E49DD" w14:textId="77777777" w:rsidR="00561938" w:rsidRPr="00710FAB" w:rsidRDefault="00561938" w:rsidP="00AF2EF5">
            <w:r w:rsidRPr="00A77F5D">
              <w:t>is the Australian Government’s whole-of-government grants information system, which centralises the publication and reporting of Commonwealth grants in accordance with the CGRGs</w:t>
            </w:r>
          </w:p>
        </w:tc>
      </w:tr>
      <w:tr w:rsidR="00561938" w:rsidRPr="009E3949" w14:paraId="6B670993" w14:textId="77777777" w:rsidTr="00AF2EF5">
        <w:trPr>
          <w:cantSplit/>
        </w:trPr>
        <w:tc>
          <w:tcPr>
            <w:tcW w:w="1843" w:type="pct"/>
          </w:tcPr>
          <w:p w14:paraId="396D48A0" w14:textId="77777777" w:rsidR="00561938" w:rsidRDefault="00561938" w:rsidP="00AF2EF5">
            <w:r w:rsidRPr="001B21A4">
              <w:t xml:space="preserve">grant </w:t>
            </w:r>
            <w:r>
              <w:t>program</w:t>
            </w:r>
          </w:p>
        </w:tc>
        <w:tc>
          <w:tcPr>
            <w:tcW w:w="3157" w:type="pct"/>
          </w:tcPr>
          <w:p w14:paraId="3087F8F8" w14:textId="77777777" w:rsidR="00561938" w:rsidRPr="00710FAB" w:rsidRDefault="001A2792" w:rsidP="00921DBD">
            <w:r>
              <w:rPr>
                <w:rFonts w:cs="Arial"/>
              </w:rPr>
              <w:t>a ‘program’ carries its natural meaning and is intended to cover a potentially wide range of related activities aimed at achieving government policy outcomes. A grant program i</w:t>
            </w:r>
            <w:r w:rsidRPr="00A77F5D">
              <w:rPr>
                <w:rFonts w:cs="Arial"/>
              </w:rPr>
              <w:t>s a group of one or more grant opportunities under a single Portfolio Budget Statement Program</w:t>
            </w:r>
            <w:r>
              <w:rPr>
                <w:rFonts w:cs="Arial"/>
              </w:rPr>
              <w:t>.</w:t>
            </w:r>
          </w:p>
        </w:tc>
      </w:tr>
    </w:tbl>
    <w:p w14:paraId="6AE7312E" w14:textId="77777777" w:rsidR="009143F9" w:rsidRPr="00616A89" w:rsidRDefault="009143F9" w:rsidP="00242245">
      <w:pPr>
        <w:tabs>
          <w:tab w:val="left" w:pos="2835"/>
        </w:tabs>
        <w:spacing w:after="120"/>
        <w:rPr>
          <w:rFonts w:cs="Arial"/>
        </w:rPr>
      </w:pPr>
    </w:p>
    <w:sectPr w:rsidR="009143F9" w:rsidRPr="00616A89" w:rsidSect="00EC0DF2">
      <w:headerReference w:type="default" r:id="rId27"/>
      <w:footerReference w:type="default" r:id="rId28"/>
      <w:headerReference w:type="first" r:id="rId29"/>
      <w:footerReference w:type="first" r:id="rId30"/>
      <w:type w:val="continuous"/>
      <w:pgSz w:w="11906" w:h="16838" w:code="9"/>
      <w:pgMar w:top="2127" w:right="1418" w:bottom="1276" w:left="1418" w:header="567" w:footer="624" w:gutter="0"/>
      <w:cols w:space="708"/>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725E09" w14:textId="77777777" w:rsidR="009C7A76" w:rsidRDefault="009C7A76" w:rsidP="00EF4574">
      <w:pPr>
        <w:spacing w:before="0" w:after="0" w:line="240" w:lineRule="auto"/>
      </w:pPr>
      <w:r>
        <w:separator/>
      </w:r>
    </w:p>
    <w:p w14:paraId="478E4567" w14:textId="77777777" w:rsidR="009C7A76" w:rsidRDefault="009C7A76"/>
  </w:endnote>
  <w:endnote w:type="continuationSeparator" w:id="0">
    <w:p w14:paraId="38095ADB" w14:textId="77777777" w:rsidR="009C7A76" w:rsidRDefault="009C7A76" w:rsidP="00EF4574">
      <w:pPr>
        <w:spacing w:before="0" w:after="0" w:line="240" w:lineRule="auto"/>
      </w:pPr>
      <w:r>
        <w:continuationSeparator/>
      </w:r>
    </w:p>
    <w:p w14:paraId="59EF669D" w14:textId="77777777" w:rsidR="009C7A76" w:rsidRDefault="009C7A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useoSans-500">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heSansLight-Plain">
    <w:altName w:val="Courier New"/>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200A85" w14:textId="11E41525" w:rsidR="00E5522D" w:rsidRPr="00500C50" w:rsidRDefault="00586AEE" w:rsidP="00500C50">
    <w:pPr>
      <w:pStyle w:val="Footer"/>
      <w:rPr>
        <w:rStyle w:val="Classification"/>
        <w:b w:val="0"/>
        <w:caps w:val="0"/>
        <w:noProof/>
        <w:sz w:val="14"/>
      </w:rPr>
    </w:pPr>
    <w:r>
      <w:t>COVID-19</w:t>
    </w:r>
    <w:r w:rsidR="00500C50">
      <w:t xml:space="preserve"> Disaster Payment guidelines</w:t>
    </w:r>
    <w:r w:rsidR="00500C50">
      <w:tab/>
    </w:r>
    <w:r w:rsidR="00E5522D">
      <w:tab/>
    </w:r>
    <w:r w:rsidR="00E5522D">
      <w:tab/>
    </w:r>
    <w:r w:rsidR="00E5522D">
      <w:fldChar w:fldCharType="begin"/>
    </w:r>
    <w:r w:rsidR="00E5522D">
      <w:instrText xml:space="preserve"> PAGE   \* MERGEFORMAT </w:instrText>
    </w:r>
    <w:r w:rsidR="00E5522D">
      <w:fldChar w:fldCharType="separate"/>
    </w:r>
    <w:r w:rsidR="00042007">
      <w:rPr>
        <w:noProof/>
      </w:rPr>
      <w:t>4</w:t>
    </w:r>
    <w:r w:rsidR="00E5522D">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D6E34" w14:textId="77777777" w:rsidR="00E5522D" w:rsidRDefault="00E5522D">
    <w:pPr>
      <w:pStyle w:val="Footer"/>
    </w:pPr>
  </w:p>
  <w:p w14:paraId="6099684D" w14:textId="77777777" w:rsidR="00E5522D" w:rsidRDefault="00E5522D" w:rsidP="000A6A8B">
    <w:pPr>
      <w:pStyle w:val="Footer"/>
      <w:jc w:val="center"/>
      <w:rPr>
        <w:rStyle w:val="Classification"/>
      </w:rPr>
    </w:pPr>
  </w:p>
  <w:p w14:paraId="784340A3" w14:textId="77777777" w:rsidR="00E5522D" w:rsidRPr="000A6A8B" w:rsidRDefault="00E5522D" w:rsidP="000A6A8B">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9180CA" w14:textId="77777777" w:rsidR="009C7A76" w:rsidRDefault="009C7A76" w:rsidP="0020122A">
      <w:pPr>
        <w:pStyle w:val="FootnoteSeparator"/>
      </w:pPr>
    </w:p>
  </w:footnote>
  <w:footnote w:type="continuationSeparator" w:id="0">
    <w:p w14:paraId="1B06AF09" w14:textId="77777777" w:rsidR="009C7A76" w:rsidRDefault="009C7A76" w:rsidP="00EF4574">
      <w:pPr>
        <w:spacing w:before="0" w:after="0" w:line="240" w:lineRule="auto"/>
      </w:pPr>
      <w:r>
        <w:continuationSeparator/>
      </w:r>
    </w:p>
    <w:p w14:paraId="6A75A417" w14:textId="77777777" w:rsidR="009C7A76" w:rsidRDefault="009C7A76"/>
  </w:footnote>
  <w:footnote w:id="1">
    <w:p w14:paraId="3E24EC8F" w14:textId="77777777" w:rsidR="00E5522D" w:rsidRPr="00BF6B18" w:rsidRDefault="00042007" w:rsidP="00BF6B18">
      <w:pPr>
        <w:pStyle w:val="Heading3"/>
        <w:keepLines w:val="0"/>
        <w:suppressAutoHyphens w:val="0"/>
        <w:spacing w:before="240" w:line="280" w:lineRule="atLeast"/>
        <w:ind w:left="1134" w:hanging="1134"/>
        <w:contextualSpacing w:val="0"/>
        <w:rPr>
          <w:sz w:val="18"/>
          <w:szCs w:val="18"/>
        </w:rPr>
      </w:pPr>
      <w:hyperlink r:id="rId1" w:history="1">
        <w:r w:rsidR="00E5522D" w:rsidRPr="00E10FF1">
          <w:rPr>
            <w:rStyle w:val="Hyperlink"/>
            <w:rFonts w:cs="Times New Roman"/>
            <w:sz w:val="18"/>
            <w:szCs w:val="18"/>
            <w:vertAlign w:val="superscript"/>
          </w:rPr>
          <w:footnoteRef/>
        </w:r>
        <w:r w:rsidR="00E5522D" w:rsidRPr="00E10FF1">
          <w:rPr>
            <w:rStyle w:val="Hyperlink"/>
            <w:rFonts w:cs="Times New Roman"/>
            <w:sz w:val="18"/>
            <w:szCs w:val="18"/>
          </w:rPr>
          <w:t xml:space="preserve"> </w:t>
        </w:r>
        <w:r w:rsidR="00E5522D" w:rsidRPr="00E10FF1">
          <w:rPr>
            <w:rStyle w:val="Hyperlink"/>
            <w:sz w:val="18"/>
            <w:szCs w:val="18"/>
          </w:rPr>
          <w:t>https://www.finance.gov.au/sites/default/files/commonwealth-grants-rules-and-guidelines.pdf</w:t>
        </w:r>
      </w:hyperlink>
      <w:r w:rsidR="00E5522D">
        <w:rPr>
          <w:rStyle w:val="Hyperlink"/>
          <w:sz w:val="18"/>
          <w:szCs w:val="18"/>
        </w:rPr>
        <w:t xml:space="preserve"> </w:t>
      </w:r>
      <w:r w:rsidR="00E5522D" w:rsidRPr="00BF6B18">
        <w:rPr>
          <w:sz w:val="18"/>
          <w:szCs w:val="18"/>
        </w:rPr>
        <w:t xml:space="preserve"> </w:t>
      </w:r>
    </w:p>
  </w:footnote>
  <w:footnote w:id="2">
    <w:p w14:paraId="2993FA80" w14:textId="77777777" w:rsidR="00E5522D" w:rsidRPr="007133C2" w:rsidRDefault="00E5522D" w:rsidP="00777C1B">
      <w:pPr>
        <w:pStyle w:val="FootnoteText"/>
      </w:pPr>
      <w:r w:rsidRPr="007133C2">
        <w:rPr>
          <w:rStyle w:val="FootnoteReference"/>
        </w:rPr>
        <w:footnoteRef/>
      </w:r>
      <w:r w:rsidRPr="007133C2">
        <w:t xml:space="preserve"> </w:t>
      </w:r>
      <w:r w:rsidRPr="007133C2">
        <w:tab/>
        <w:t>Relevant money is defined in the PGPA Act. See section 8, Dictionary</w:t>
      </w:r>
      <w:r>
        <w:t>.</w:t>
      </w:r>
    </w:p>
  </w:footnote>
  <w:footnote w:id="3">
    <w:p w14:paraId="2CFDBE18" w14:textId="77777777" w:rsidR="00E5522D" w:rsidRPr="007133C2" w:rsidRDefault="00E5522D" w:rsidP="00777C1B">
      <w:pPr>
        <w:pStyle w:val="FootnoteText"/>
      </w:pPr>
      <w:r w:rsidRPr="007133C2">
        <w:rPr>
          <w:rStyle w:val="FootnoteReference"/>
        </w:rPr>
        <w:footnoteRef/>
      </w:r>
      <w:r w:rsidRPr="007133C2">
        <w:t xml:space="preserve"> </w:t>
      </w:r>
      <w:r w:rsidRPr="007133C2">
        <w:tab/>
        <w:t>Other CRF money is defined in the PGPA Act. See section 105, Rules in relation to other CRF money.</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1B9A42" w14:textId="77777777" w:rsidR="00E5522D" w:rsidRPr="000A6A8B" w:rsidRDefault="00E5522D" w:rsidP="000A6A8B">
    <w:pPr>
      <w:pStyle w:val="Header"/>
      <w:jc w:val="center"/>
      <w:rPr>
        <w:rStyle w:val="Classification"/>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C3B376" w14:textId="77777777" w:rsidR="00E5522D" w:rsidRDefault="00E5522D" w:rsidP="000A6A8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E3FCB"/>
    <w:multiLevelType w:val="multilevel"/>
    <w:tmpl w:val="146AA540"/>
    <w:lvl w:ilvl="0">
      <w:start w:val="1"/>
      <w:numFmt w:val="none"/>
      <w:lvlText w:val=""/>
      <w:lvlJc w:val="left"/>
      <w:pPr>
        <w:ind w:left="0" w:firstLine="0"/>
      </w:pPr>
      <w:rPr>
        <w:rFonts w:hint="default"/>
        <w:w w:val="100"/>
        <w:sz w:val="20"/>
      </w:rPr>
    </w:lvl>
    <w:lvl w:ilvl="1">
      <w:start w:val="1"/>
      <w:numFmt w:val="bullet"/>
      <w:lvlText w:val=""/>
      <w:lvlJc w:val="left"/>
      <w:pPr>
        <w:ind w:left="357" w:hanging="357"/>
      </w:pPr>
      <w:rPr>
        <w:rFonts w:ascii="Wingdings" w:hAnsi="Wingdings" w:hint="default"/>
        <w:color w:val="264F90"/>
      </w:rPr>
    </w:lvl>
    <w:lvl w:ilvl="2">
      <w:start w:val="1"/>
      <w:numFmt w:val="bullet"/>
      <w:lvlText w:val=""/>
      <w:lvlJc w:val="left"/>
      <w:pPr>
        <w:ind w:left="720" w:hanging="363"/>
      </w:pPr>
      <w:rPr>
        <w:rFonts w:ascii="Wingdings" w:hAnsi="Wingdings" w:hint="default"/>
        <w:color w:val="auto"/>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15:restartNumberingAfterBreak="0">
    <w:nsid w:val="03D53F6F"/>
    <w:multiLevelType w:val="multilevel"/>
    <w:tmpl w:val="72F2493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7557EB"/>
    <w:multiLevelType w:val="hybridMultilevel"/>
    <w:tmpl w:val="4DE01712"/>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07556911"/>
    <w:multiLevelType w:val="hybridMultilevel"/>
    <w:tmpl w:val="F6248674"/>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4" w15:restartNumberingAfterBreak="0">
    <w:nsid w:val="08B00B73"/>
    <w:multiLevelType w:val="hybridMultilevel"/>
    <w:tmpl w:val="C444FD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A2F6B80"/>
    <w:multiLevelType w:val="multilevel"/>
    <w:tmpl w:val="AB240ED8"/>
    <w:styleLink w:val="Numberedlist"/>
    <w:lvl w:ilvl="0">
      <w:start w:val="1"/>
      <w:numFmt w:val="decimal"/>
      <w:lvlText w:val="%1."/>
      <w:lvlJc w:val="left"/>
      <w:pPr>
        <w:ind w:left="284" w:hanging="284"/>
      </w:pPr>
      <w:rPr>
        <w:rFonts w:cs="Times New Roman" w:hint="default"/>
      </w:rPr>
    </w:lvl>
    <w:lvl w:ilvl="1">
      <w:start w:val="1"/>
      <w:numFmt w:val="lowerLetter"/>
      <w:pStyle w:val="Heading2Numbered"/>
      <w:lvlText w:val="%2."/>
      <w:lvlJc w:val="left"/>
      <w:pPr>
        <w:ind w:left="568" w:hanging="284"/>
      </w:pPr>
      <w:rPr>
        <w:rFonts w:cs="Times New Roman" w:hint="default"/>
      </w:rPr>
    </w:lvl>
    <w:lvl w:ilvl="2">
      <w:start w:val="1"/>
      <w:numFmt w:val="lowerRoman"/>
      <w:pStyle w:val="Heading3Numbered"/>
      <w:lvlText w:val="%3."/>
      <w:lvlJc w:val="left"/>
      <w:pPr>
        <w:ind w:left="852" w:hanging="284"/>
      </w:pPr>
      <w:rPr>
        <w:rFonts w:cs="Times New Roman" w:hint="default"/>
      </w:rPr>
    </w:lvl>
    <w:lvl w:ilvl="3">
      <w:start w:val="1"/>
      <w:numFmt w:val="decimal"/>
      <w:lvlText w:val="(%4)"/>
      <w:lvlJc w:val="left"/>
      <w:pPr>
        <w:ind w:left="1136" w:hanging="284"/>
      </w:pPr>
      <w:rPr>
        <w:rFonts w:cs="Times New Roman" w:hint="default"/>
      </w:rPr>
    </w:lvl>
    <w:lvl w:ilvl="4">
      <w:start w:val="1"/>
      <w:numFmt w:val="lowerLetter"/>
      <w:lvlText w:val="(%5)"/>
      <w:lvlJc w:val="left"/>
      <w:pPr>
        <w:ind w:left="1420" w:hanging="284"/>
      </w:pPr>
      <w:rPr>
        <w:rFonts w:cs="Times New Roman" w:hint="default"/>
      </w:rPr>
    </w:lvl>
    <w:lvl w:ilvl="5">
      <w:start w:val="1"/>
      <w:numFmt w:val="lowerRoman"/>
      <w:lvlText w:val="(%6)"/>
      <w:lvlJc w:val="left"/>
      <w:pPr>
        <w:ind w:left="1704" w:hanging="284"/>
      </w:pPr>
      <w:rPr>
        <w:rFonts w:cs="Times New Roman" w:hint="default"/>
      </w:rPr>
    </w:lvl>
    <w:lvl w:ilvl="6">
      <w:start w:val="1"/>
      <w:numFmt w:val="decimal"/>
      <w:lvlText w:val="%7."/>
      <w:lvlJc w:val="left"/>
      <w:pPr>
        <w:ind w:left="1988" w:hanging="284"/>
      </w:pPr>
      <w:rPr>
        <w:rFonts w:cs="Times New Roman" w:hint="default"/>
      </w:rPr>
    </w:lvl>
    <w:lvl w:ilvl="7">
      <w:start w:val="1"/>
      <w:numFmt w:val="lowerLetter"/>
      <w:lvlText w:val="%8."/>
      <w:lvlJc w:val="left"/>
      <w:pPr>
        <w:ind w:left="2272" w:hanging="284"/>
      </w:pPr>
      <w:rPr>
        <w:rFonts w:cs="Times New Roman" w:hint="default"/>
      </w:rPr>
    </w:lvl>
    <w:lvl w:ilvl="8">
      <w:start w:val="1"/>
      <w:numFmt w:val="lowerRoman"/>
      <w:lvlText w:val="%9."/>
      <w:lvlJc w:val="left"/>
      <w:pPr>
        <w:ind w:left="2556" w:hanging="284"/>
      </w:pPr>
      <w:rPr>
        <w:rFonts w:cs="Times New Roman" w:hint="default"/>
      </w:rPr>
    </w:lvl>
  </w:abstractNum>
  <w:abstractNum w:abstractNumId="6" w15:restartNumberingAfterBreak="0">
    <w:nsid w:val="0B700AB1"/>
    <w:multiLevelType w:val="hybridMultilevel"/>
    <w:tmpl w:val="AD728CDA"/>
    <w:lvl w:ilvl="0" w:tplc="0C090017">
      <w:start w:val="1"/>
      <w:numFmt w:val="lowerLetter"/>
      <w:lvlText w:val="%1)"/>
      <w:lvlJc w:val="left"/>
      <w:pPr>
        <w:ind w:left="720" w:hanging="360"/>
      </w:pPr>
      <w:rPr>
        <w:rFonts w:hint="default"/>
      </w:rPr>
    </w:lvl>
    <w:lvl w:ilvl="1" w:tplc="0C09001B">
      <w:start w:val="1"/>
      <w:numFmt w:val="lowerRoman"/>
      <w:lvlText w:val="%2."/>
      <w:lvlJc w:val="right"/>
      <w:pPr>
        <w:ind w:left="1440" w:hanging="360"/>
      </w:pPr>
      <w:rPr>
        <w:rFonts w:hint="default"/>
      </w:rPr>
    </w:lvl>
    <w:lvl w:ilvl="2" w:tplc="C0A051C6">
      <w:start w:val="1"/>
      <w:numFmt w:val="lowerLetter"/>
      <w:lvlText w:val="(%3)"/>
      <w:lvlJc w:val="left"/>
      <w:pPr>
        <w:ind w:left="2340" w:hanging="360"/>
      </w:pPr>
      <w:rPr>
        <w:rFonts w:hint="default"/>
      </w:rPr>
    </w:lvl>
    <w:lvl w:ilvl="3" w:tplc="F89890F0">
      <w:start w:val="10"/>
      <w:numFmt w:val="decimal"/>
      <w:lvlText w:val="%4."/>
      <w:lvlJc w:val="left"/>
      <w:pPr>
        <w:ind w:left="2910" w:hanging="390"/>
      </w:pPr>
      <w:rPr>
        <w:rFonts w:hint="default"/>
      </w:r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0CB4033E"/>
    <w:multiLevelType w:val="hybridMultilevel"/>
    <w:tmpl w:val="2D3CB696"/>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8" w15:restartNumberingAfterBreak="0">
    <w:nsid w:val="0D094FCA"/>
    <w:multiLevelType w:val="hybridMultilevel"/>
    <w:tmpl w:val="9ECED974"/>
    <w:lvl w:ilvl="0" w:tplc="0C090001">
      <w:start w:val="1"/>
      <w:numFmt w:val="bullet"/>
      <w:lvlText w:val=""/>
      <w:lvlJc w:val="left"/>
      <w:pPr>
        <w:ind w:left="1125" w:hanging="360"/>
      </w:pPr>
      <w:rPr>
        <w:rFonts w:ascii="Symbol" w:hAnsi="Symbol" w:hint="default"/>
      </w:rPr>
    </w:lvl>
    <w:lvl w:ilvl="1" w:tplc="0C090003" w:tentative="1">
      <w:start w:val="1"/>
      <w:numFmt w:val="bullet"/>
      <w:lvlText w:val="o"/>
      <w:lvlJc w:val="left"/>
      <w:pPr>
        <w:ind w:left="1845" w:hanging="360"/>
      </w:pPr>
      <w:rPr>
        <w:rFonts w:ascii="Courier New" w:hAnsi="Courier New" w:cs="Courier New" w:hint="default"/>
      </w:rPr>
    </w:lvl>
    <w:lvl w:ilvl="2" w:tplc="0C090005" w:tentative="1">
      <w:start w:val="1"/>
      <w:numFmt w:val="bullet"/>
      <w:lvlText w:val=""/>
      <w:lvlJc w:val="left"/>
      <w:pPr>
        <w:ind w:left="2565" w:hanging="360"/>
      </w:pPr>
      <w:rPr>
        <w:rFonts w:ascii="Wingdings" w:hAnsi="Wingdings" w:hint="default"/>
      </w:rPr>
    </w:lvl>
    <w:lvl w:ilvl="3" w:tplc="0C090001" w:tentative="1">
      <w:start w:val="1"/>
      <w:numFmt w:val="bullet"/>
      <w:lvlText w:val=""/>
      <w:lvlJc w:val="left"/>
      <w:pPr>
        <w:ind w:left="3285" w:hanging="360"/>
      </w:pPr>
      <w:rPr>
        <w:rFonts w:ascii="Symbol" w:hAnsi="Symbol" w:hint="default"/>
      </w:rPr>
    </w:lvl>
    <w:lvl w:ilvl="4" w:tplc="0C090003" w:tentative="1">
      <w:start w:val="1"/>
      <w:numFmt w:val="bullet"/>
      <w:lvlText w:val="o"/>
      <w:lvlJc w:val="left"/>
      <w:pPr>
        <w:ind w:left="4005" w:hanging="360"/>
      </w:pPr>
      <w:rPr>
        <w:rFonts w:ascii="Courier New" w:hAnsi="Courier New" w:cs="Courier New" w:hint="default"/>
      </w:rPr>
    </w:lvl>
    <w:lvl w:ilvl="5" w:tplc="0C090005" w:tentative="1">
      <w:start w:val="1"/>
      <w:numFmt w:val="bullet"/>
      <w:lvlText w:val=""/>
      <w:lvlJc w:val="left"/>
      <w:pPr>
        <w:ind w:left="4725" w:hanging="360"/>
      </w:pPr>
      <w:rPr>
        <w:rFonts w:ascii="Wingdings" w:hAnsi="Wingdings" w:hint="default"/>
      </w:rPr>
    </w:lvl>
    <w:lvl w:ilvl="6" w:tplc="0C090001" w:tentative="1">
      <w:start w:val="1"/>
      <w:numFmt w:val="bullet"/>
      <w:lvlText w:val=""/>
      <w:lvlJc w:val="left"/>
      <w:pPr>
        <w:ind w:left="5445" w:hanging="360"/>
      </w:pPr>
      <w:rPr>
        <w:rFonts w:ascii="Symbol" w:hAnsi="Symbol" w:hint="default"/>
      </w:rPr>
    </w:lvl>
    <w:lvl w:ilvl="7" w:tplc="0C090003" w:tentative="1">
      <w:start w:val="1"/>
      <w:numFmt w:val="bullet"/>
      <w:lvlText w:val="o"/>
      <w:lvlJc w:val="left"/>
      <w:pPr>
        <w:ind w:left="6165" w:hanging="360"/>
      </w:pPr>
      <w:rPr>
        <w:rFonts w:ascii="Courier New" w:hAnsi="Courier New" w:cs="Courier New" w:hint="default"/>
      </w:rPr>
    </w:lvl>
    <w:lvl w:ilvl="8" w:tplc="0C090005" w:tentative="1">
      <w:start w:val="1"/>
      <w:numFmt w:val="bullet"/>
      <w:lvlText w:val=""/>
      <w:lvlJc w:val="left"/>
      <w:pPr>
        <w:ind w:left="6885" w:hanging="360"/>
      </w:pPr>
      <w:rPr>
        <w:rFonts w:ascii="Wingdings" w:hAnsi="Wingdings" w:hint="default"/>
      </w:rPr>
    </w:lvl>
  </w:abstractNum>
  <w:abstractNum w:abstractNumId="9" w15:restartNumberingAfterBreak="0">
    <w:nsid w:val="0D9B2356"/>
    <w:multiLevelType w:val="multilevel"/>
    <w:tmpl w:val="81D0B162"/>
    <w:lvl w:ilvl="0">
      <w:start w:val="1"/>
      <w:numFmt w:val="lowerLetter"/>
      <w:lvlText w:val="%1)"/>
      <w:lvlJc w:val="left"/>
      <w:pPr>
        <w:ind w:left="284" w:hanging="284"/>
      </w:pPr>
      <w:rPr>
        <w:rFonts w:hint="default"/>
      </w:rPr>
    </w:lvl>
    <w:lvl w:ilvl="1">
      <w:start w:val="1"/>
      <w:numFmt w:val="bullet"/>
      <w:lvlText w:val="–"/>
      <w:lvlJc w:val="left"/>
      <w:pPr>
        <w:ind w:left="568" w:hanging="284"/>
      </w:pPr>
      <w:rPr>
        <w:rFonts w:ascii="Arial" w:hAnsi="Arial" w:hint="default"/>
      </w:rPr>
    </w:lvl>
    <w:lvl w:ilvl="2">
      <w:start w:val="1"/>
      <w:numFmt w:val="bullet"/>
      <w:lvlText w:val="»"/>
      <w:lvlJc w:val="left"/>
      <w:pPr>
        <w:ind w:left="852" w:hanging="284"/>
      </w:pPr>
      <w:rPr>
        <w:rFonts w:ascii="Arial" w:hAnsi="Arial" w:hint="default"/>
      </w:rPr>
    </w:lvl>
    <w:lvl w:ilvl="3">
      <w:start w:val="1"/>
      <w:numFmt w:val="decimal"/>
      <w:lvlText w:val="(%4)"/>
      <w:lvlJc w:val="left"/>
      <w:pPr>
        <w:ind w:left="1136" w:hanging="284"/>
      </w:pPr>
      <w:rPr>
        <w:rFonts w:cs="Times New Roman" w:hint="default"/>
      </w:rPr>
    </w:lvl>
    <w:lvl w:ilvl="4">
      <w:start w:val="1"/>
      <w:numFmt w:val="lowerLetter"/>
      <w:lvlText w:val="(%5)"/>
      <w:lvlJc w:val="left"/>
      <w:pPr>
        <w:ind w:left="1420" w:hanging="284"/>
      </w:pPr>
      <w:rPr>
        <w:rFonts w:cs="Times New Roman" w:hint="default"/>
      </w:rPr>
    </w:lvl>
    <w:lvl w:ilvl="5">
      <w:start w:val="1"/>
      <w:numFmt w:val="lowerRoman"/>
      <w:lvlText w:val="(%6)"/>
      <w:lvlJc w:val="left"/>
      <w:pPr>
        <w:ind w:left="1704" w:hanging="284"/>
      </w:pPr>
      <w:rPr>
        <w:rFonts w:cs="Times New Roman" w:hint="default"/>
      </w:rPr>
    </w:lvl>
    <w:lvl w:ilvl="6">
      <w:start w:val="1"/>
      <w:numFmt w:val="decimal"/>
      <w:lvlText w:val="%7."/>
      <w:lvlJc w:val="left"/>
      <w:pPr>
        <w:ind w:left="1988" w:hanging="284"/>
      </w:pPr>
      <w:rPr>
        <w:rFonts w:cs="Times New Roman" w:hint="default"/>
      </w:rPr>
    </w:lvl>
    <w:lvl w:ilvl="7">
      <w:start w:val="1"/>
      <w:numFmt w:val="lowerLetter"/>
      <w:lvlText w:val="%8."/>
      <w:lvlJc w:val="left"/>
      <w:pPr>
        <w:ind w:left="2272" w:hanging="284"/>
      </w:pPr>
      <w:rPr>
        <w:rFonts w:cs="Times New Roman" w:hint="default"/>
      </w:rPr>
    </w:lvl>
    <w:lvl w:ilvl="8">
      <w:start w:val="1"/>
      <w:numFmt w:val="lowerRoman"/>
      <w:lvlText w:val="%9."/>
      <w:lvlJc w:val="left"/>
      <w:pPr>
        <w:ind w:left="2556" w:hanging="284"/>
      </w:pPr>
      <w:rPr>
        <w:rFonts w:cs="Times New Roman" w:hint="default"/>
      </w:rPr>
    </w:lvl>
  </w:abstractNum>
  <w:abstractNum w:abstractNumId="10" w15:restartNumberingAfterBreak="0">
    <w:nsid w:val="12AE4124"/>
    <w:multiLevelType w:val="hybridMultilevel"/>
    <w:tmpl w:val="735C1476"/>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1" w15:restartNumberingAfterBreak="0">
    <w:nsid w:val="18B214EE"/>
    <w:multiLevelType w:val="multilevel"/>
    <w:tmpl w:val="C6FAFD14"/>
    <w:styleLink w:val="Bulletlist"/>
    <w:lvl w:ilvl="0">
      <w:start w:val="1"/>
      <w:numFmt w:val="bullet"/>
      <w:lvlText w:val=""/>
      <w:lvlJc w:val="left"/>
      <w:pPr>
        <w:tabs>
          <w:tab w:val="num" w:pos="284"/>
        </w:tabs>
        <w:ind w:left="284" w:hanging="284"/>
      </w:pPr>
      <w:rPr>
        <w:rFonts w:ascii="Symbol" w:hAnsi="Symbol" w:hint="default"/>
      </w:rPr>
    </w:lvl>
    <w:lvl w:ilvl="1">
      <w:start w:val="1"/>
      <w:numFmt w:val="bullet"/>
      <w:lvlText w:val="–"/>
      <w:lvlJc w:val="left"/>
      <w:pPr>
        <w:tabs>
          <w:tab w:val="num" w:pos="568"/>
        </w:tabs>
        <w:ind w:left="568" w:hanging="284"/>
      </w:pPr>
      <w:rPr>
        <w:rFonts w:ascii="Calibri" w:hAnsi="Calibri" w:hint="default"/>
      </w:rPr>
    </w:lvl>
    <w:lvl w:ilvl="2">
      <w:start w:val="1"/>
      <w:numFmt w:val="bullet"/>
      <w:lvlRestart w:val="0"/>
      <w:lvlText w:val=":"/>
      <w:lvlJc w:val="left"/>
      <w:pPr>
        <w:tabs>
          <w:tab w:val="num" w:pos="852"/>
        </w:tabs>
        <w:ind w:left="852" w:hanging="284"/>
      </w:pPr>
      <w:rPr>
        <w:rFonts w:ascii="Calibri" w:hAnsi="Calibri" w:hint="default"/>
      </w:rPr>
    </w:lvl>
    <w:lvl w:ilvl="3">
      <w:start w:val="1"/>
      <w:numFmt w:val="none"/>
      <w:lvlText w:val="%4"/>
      <w:lvlJc w:val="left"/>
      <w:pPr>
        <w:tabs>
          <w:tab w:val="num" w:pos="1136"/>
        </w:tabs>
        <w:ind w:left="1136" w:hanging="284"/>
      </w:pPr>
      <w:rPr>
        <w:rFonts w:ascii="Times New Roman" w:hAnsi="Times New Roman" w:cs="Times New Roman" w:hint="default"/>
      </w:rPr>
    </w:lvl>
    <w:lvl w:ilvl="4">
      <w:start w:val="1"/>
      <w:numFmt w:val="none"/>
      <w:lvlText w:val=""/>
      <w:lvlJc w:val="left"/>
      <w:pPr>
        <w:tabs>
          <w:tab w:val="num" w:pos="1420"/>
        </w:tabs>
        <w:ind w:left="1420" w:hanging="284"/>
      </w:pPr>
      <w:rPr>
        <w:rFonts w:cs="Times New Roman" w:hint="default"/>
      </w:rPr>
    </w:lvl>
    <w:lvl w:ilvl="5">
      <w:start w:val="1"/>
      <w:numFmt w:val="none"/>
      <w:lvlText w:val=""/>
      <w:lvlJc w:val="left"/>
      <w:pPr>
        <w:tabs>
          <w:tab w:val="num" w:pos="1701"/>
        </w:tabs>
        <w:ind w:left="1701" w:hanging="281"/>
      </w:pPr>
      <w:rPr>
        <w:rFonts w:cs="Times New Roman" w:hint="default"/>
      </w:rPr>
    </w:lvl>
    <w:lvl w:ilvl="6">
      <w:start w:val="1"/>
      <w:numFmt w:val="none"/>
      <w:lvlText w:val=""/>
      <w:lvlJc w:val="left"/>
      <w:pPr>
        <w:tabs>
          <w:tab w:val="num" w:pos="1985"/>
        </w:tabs>
        <w:ind w:left="1985" w:hanging="281"/>
      </w:pPr>
      <w:rPr>
        <w:rFonts w:cs="Times New Roman" w:hint="default"/>
      </w:rPr>
    </w:lvl>
    <w:lvl w:ilvl="7">
      <w:start w:val="1"/>
      <w:numFmt w:val="none"/>
      <w:lvlText w:val=""/>
      <w:lvlJc w:val="left"/>
      <w:pPr>
        <w:tabs>
          <w:tab w:val="num" w:pos="2268"/>
        </w:tabs>
        <w:ind w:left="2268" w:hanging="280"/>
      </w:pPr>
      <w:rPr>
        <w:rFonts w:cs="Times New Roman" w:hint="default"/>
      </w:rPr>
    </w:lvl>
    <w:lvl w:ilvl="8">
      <w:start w:val="1"/>
      <w:numFmt w:val="none"/>
      <w:lvlRestart w:val="0"/>
      <w:lvlText w:val=""/>
      <w:lvlJc w:val="left"/>
      <w:pPr>
        <w:tabs>
          <w:tab w:val="num" w:pos="2552"/>
        </w:tabs>
        <w:ind w:left="2552" w:hanging="280"/>
      </w:pPr>
      <w:rPr>
        <w:rFonts w:cs="Times New Roman" w:hint="default"/>
      </w:rPr>
    </w:lvl>
  </w:abstractNum>
  <w:abstractNum w:abstractNumId="12" w15:restartNumberingAfterBreak="0">
    <w:nsid w:val="19BD12E7"/>
    <w:multiLevelType w:val="multilevel"/>
    <w:tmpl w:val="95D2349A"/>
    <w:lvl w:ilvl="0">
      <w:start w:val="1"/>
      <w:numFmt w:val="bullet"/>
      <w:lvlText w:val=""/>
      <w:lvlJc w:val="left"/>
      <w:pPr>
        <w:ind w:left="360" w:hanging="360"/>
      </w:pPr>
      <w:rPr>
        <w:rFonts w:ascii="Wingdings" w:hAnsi="Wingdings" w:hint="default"/>
        <w:color w:val="auto"/>
        <w:w w:val="100"/>
        <w:sz w:val="20"/>
      </w:rPr>
    </w:lvl>
    <w:lvl w:ilvl="1">
      <w:start w:val="1"/>
      <w:numFmt w:val="bullet"/>
      <w:lvlText w:val=""/>
      <w:lvlJc w:val="left"/>
      <w:pPr>
        <w:ind w:left="720" w:hanging="360"/>
      </w:pPr>
      <w:rPr>
        <w:rFonts w:ascii="Wingdings" w:hAnsi="Wingdings" w:hint="default"/>
        <w:color w:val="auto"/>
      </w:rPr>
    </w:lvl>
    <w:lvl w:ilvl="2">
      <w:start w:val="1"/>
      <w:numFmt w:val="bullet"/>
      <w:lvlText w:val="o"/>
      <w:lvlJc w:val="left"/>
      <w:pPr>
        <w:ind w:left="1080" w:hanging="360"/>
      </w:pPr>
      <w:rPr>
        <w:rFonts w:ascii="Courier New" w:hAnsi="Courier New" w:hint="default"/>
        <w:color w:val="264F90"/>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15:restartNumberingAfterBreak="0">
    <w:nsid w:val="1C203430"/>
    <w:multiLevelType w:val="hybridMultilevel"/>
    <w:tmpl w:val="C5109A0A"/>
    <w:lvl w:ilvl="0" w:tplc="0C090017">
      <w:start w:val="1"/>
      <w:numFmt w:val="lowerLetter"/>
      <w:lvlText w:val="%1)"/>
      <w:lvlJc w:val="left"/>
      <w:pPr>
        <w:ind w:left="1080" w:hanging="360"/>
      </w:pPr>
    </w:lvl>
    <w:lvl w:ilvl="1" w:tplc="0C090019" w:tentative="1">
      <w:start w:val="1"/>
      <w:numFmt w:val="lowerLetter"/>
      <w:lvlText w:val="%2."/>
      <w:lvlJc w:val="left"/>
      <w:pPr>
        <w:ind w:left="1800" w:hanging="360"/>
      </w:pPr>
    </w:lvl>
    <w:lvl w:ilvl="2" w:tplc="0C09001B">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4" w15:restartNumberingAfterBreak="0">
    <w:nsid w:val="1D306D13"/>
    <w:multiLevelType w:val="hybridMultilevel"/>
    <w:tmpl w:val="A6F6CA40"/>
    <w:lvl w:ilvl="0" w:tplc="0C090001">
      <w:start w:val="1"/>
      <w:numFmt w:val="bullet"/>
      <w:lvlText w:val=""/>
      <w:lvlJc w:val="left"/>
      <w:pPr>
        <w:ind w:left="644" w:hanging="360"/>
      </w:pPr>
      <w:rPr>
        <w:rFonts w:ascii="Symbol" w:hAnsi="Symbol"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15" w15:restartNumberingAfterBreak="0">
    <w:nsid w:val="1DDD70F2"/>
    <w:multiLevelType w:val="hybridMultilevel"/>
    <w:tmpl w:val="8B90A51E"/>
    <w:lvl w:ilvl="0" w:tplc="0C09000F">
      <w:start w:val="1"/>
      <w:numFmt w:val="decimal"/>
      <w:lvlText w:val="%1."/>
      <w:lvlJc w:val="left"/>
      <w:pPr>
        <w:ind w:left="360" w:hanging="360"/>
      </w:pPr>
    </w:lvl>
    <w:lvl w:ilvl="1" w:tplc="0C09000F">
      <w:start w:val="1"/>
      <w:numFmt w:val="decimal"/>
      <w:lvlText w:val="%2."/>
      <w:lvlJc w:val="left"/>
      <w:pPr>
        <w:ind w:left="1080" w:hanging="360"/>
      </w:pPr>
    </w:lvl>
    <w:lvl w:ilvl="2" w:tplc="0C09001B">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6" w15:restartNumberingAfterBreak="0">
    <w:nsid w:val="25920DEF"/>
    <w:multiLevelType w:val="multilevel"/>
    <w:tmpl w:val="57049C1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6B9489A"/>
    <w:multiLevelType w:val="hybridMultilevel"/>
    <w:tmpl w:val="7876DEC4"/>
    <w:lvl w:ilvl="0" w:tplc="0C090017">
      <w:start w:val="1"/>
      <w:numFmt w:val="lowerLetter"/>
      <w:lvlText w:val="%1)"/>
      <w:lvlJc w:val="left"/>
      <w:pPr>
        <w:ind w:left="1075" w:hanging="360"/>
      </w:pPr>
      <w:rPr>
        <w:rFonts w:hint="default"/>
      </w:rPr>
    </w:lvl>
    <w:lvl w:ilvl="1" w:tplc="0C090019">
      <w:start w:val="1"/>
      <w:numFmt w:val="lowerLetter"/>
      <w:lvlText w:val="%2."/>
      <w:lvlJc w:val="left"/>
      <w:pPr>
        <w:ind w:left="1795" w:hanging="360"/>
      </w:pPr>
    </w:lvl>
    <w:lvl w:ilvl="2" w:tplc="0C09001B">
      <w:start w:val="1"/>
      <w:numFmt w:val="lowerRoman"/>
      <w:lvlText w:val="%3."/>
      <w:lvlJc w:val="right"/>
      <w:pPr>
        <w:ind w:left="2515" w:hanging="180"/>
      </w:pPr>
    </w:lvl>
    <w:lvl w:ilvl="3" w:tplc="0C09000F" w:tentative="1">
      <w:start w:val="1"/>
      <w:numFmt w:val="decimal"/>
      <w:lvlText w:val="%4."/>
      <w:lvlJc w:val="left"/>
      <w:pPr>
        <w:ind w:left="3235" w:hanging="360"/>
      </w:pPr>
    </w:lvl>
    <w:lvl w:ilvl="4" w:tplc="0C090019" w:tentative="1">
      <w:start w:val="1"/>
      <w:numFmt w:val="lowerLetter"/>
      <w:lvlText w:val="%5."/>
      <w:lvlJc w:val="left"/>
      <w:pPr>
        <w:ind w:left="3955" w:hanging="360"/>
      </w:pPr>
    </w:lvl>
    <w:lvl w:ilvl="5" w:tplc="0C09001B" w:tentative="1">
      <w:start w:val="1"/>
      <w:numFmt w:val="lowerRoman"/>
      <w:lvlText w:val="%6."/>
      <w:lvlJc w:val="right"/>
      <w:pPr>
        <w:ind w:left="4675" w:hanging="180"/>
      </w:pPr>
    </w:lvl>
    <w:lvl w:ilvl="6" w:tplc="0C09000F" w:tentative="1">
      <w:start w:val="1"/>
      <w:numFmt w:val="decimal"/>
      <w:lvlText w:val="%7."/>
      <w:lvlJc w:val="left"/>
      <w:pPr>
        <w:ind w:left="5395" w:hanging="360"/>
      </w:pPr>
    </w:lvl>
    <w:lvl w:ilvl="7" w:tplc="0C090019" w:tentative="1">
      <w:start w:val="1"/>
      <w:numFmt w:val="lowerLetter"/>
      <w:lvlText w:val="%8."/>
      <w:lvlJc w:val="left"/>
      <w:pPr>
        <w:ind w:left="6115" w:hanging="360"/>
      </w:pPr>
    </w:lvl>
    <w:lvl w:ilvl="8" w:tplc="0C09001B" w:tentative="1">
      <w:start w:val="1"/>
      <w:numFmt w:val="lowerRoman"/>
      <w:lvlText w:val="%9."/>
      <w:lvlJc w:val="right"/>
      <w:pPr>
        <w:ind w:left="6835" w:hanging="180"/>
      </w:pPr>
    </w:lvl>
  </w:abstractNum>
  <w:abstractNum w:abstractNumId="18" w15:restartNumberingAfterBreak="0">
    <w:nsid w:val="27094165"/>
    <w:multiLevelType w:val="hybridMultilevel"/>
    <w:tmpl w:val="4DE833F4"/>
    <w:lvl w:ilvl="0" w:tplc="B4F83582">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 w15:restartNumberingAfterBreak="0">
    <w:nsid w:val="27150643"/>
    <w:multiLevelType w:val="hybridMultilevel"/>
    <w:tmpl w:val="97342E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2863140E"/>
    <w:multiLevelType w:val="multilevel"/>
    <w:tmpl w:val="A64AE402"/>
    <w:styleLink w:val="Headings"/>
    <w:lvl w:ilvl="0">
      <w:start w:val="1"/>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Restart w:val="0"/>
      <w:lvlText w:val="%1.%2.%3"/>
      <w:lvlJc w:val="left"/>
      <w:pPr>
        <w:ind w:left="1080" w:hanging="360"/>
      </w:pPr>
      <w:rPr>
        <w:rFonts w:cs="Times New Roman" w:hint="default"/>
      </w:rPr>
    </w:lvl>
    <w:lvl w:ilvl="3">
      <w:start w:val="1"/>
      <w:numFmt w:val="decimal"/>
      <w:lvlText w:val="(%4)"/>
      <w:lvlJc w:val="left"/>
      <w:pPr>
        <w:ind w:left="1440" w:hanging="360"/>
      </w:pPr>
      <w:rPr>
        <w:rFonts w:cs="Times New Roman" w:hint="default"/>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21" w15:restartNumberingAfterBreak="0">
    <w:nsid w:val="29F55388"/>
    <w:multiLevelType w:val="hybridMultilevel"/>
    <w:tmpl w:val="A984C402"/>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22" w15:restartNumberingAfterBreak="0">
    <w:nsid w:val="2B9B159F"/>
    <w:multiLevelType w:val="multilevel"/>
    <w:tmpl w:val="1F38FDB4"/>
    <w:styleLink w:val="HeadingsList"/>
    <w:lvl w:ilvl="0">
      <w:start w:val="1"/>
      <w:numFmt w:val="decimal"/>
      <w:pStyle w:val="Heading1Numbered"/>
      <w:lvlText w:val="%1."/>
      <w:lvlJc w:val="left"/>
      <w:pPr>
        <w:ind w:left="567" w:hanging="567"/>
      </w:pPr>
      <w:rPr>
        <w:rFonts w:cs="Times New Roman" w:hint="default"/>
      </w:rPr>
    </w:lvl>
    <w:lvl w:ilvl="1">
      <w:start w:val="1"/>
      <w:numFmt w:val="decimal"/>
      <w:lvlText w:val="%1.%2"/>
      <w:lvlJc w:val="left"/>
      <w:pPr>
        <w:ind w:left="567" w:hanging="567"/>
      </w:pPr>
      <w:rPr>
        <w:rFonts w:cs="Times New Roman" w:hint="default"/>
      </w:rPr>
    </w:lvl>
    <w:lvl w:ilvl="2">
      <w:start w:val="1"/>
      <w:numFmt w:val="decimal"/>
      <w:lvlText w:val="%1.%2.%3"/>
      <w:lvlJc w:val="left"/>
      <w:pPr>
        <w:ind w:left="851" w:hanging="851"/>
      </w:pPr>
      <w:rPr>
        <w:rFonts w:cs="Times New Roman" w:hint="default"/>
      </w:rPr>
    </w:lvl>
    <w:lvl w:ilvl="3">
      <w:start w:val="1"/>
      <w:numFmt w:val="decimal"/>
      <w:lvlText w:val="(%4)"/>
      <w:lvlJc w:val="left"/>
      <w:pPr>
        <w:ind w:left="2160" w:hanging="360"/>
      </w:pPr>
      <w:rPr>
        <w:rFonts w:cs="Times New Roman" w:hint="default"/>
      </w:rPr>
    </w:lvl>
    <w:lvl w:ilvl="4">
      <w:start w:val="1"/>
      <w:numFmt w:val="lowerLetter"/>
      <w:lvlText w:val="(%5)"/>
      <w:lvlJc w:val="left"/>
      <w:pPr>
        <w:ind w:left="2520" w:hanging="360"/>
      </w:pPr>
      <w:rPr>
        <w:rFonts w:cs="Times New Roman" w:hint="default"/>
      </w:rPr>
    </w:lvl>
    <w:lvl w:ilvl="5">
      <w:start w:val="1"/>
      <w:numFmt w:val="lowerRoman"/>
      <w:lvlText w:val="(%6)"/>
      <w:lvlJc w:val="left"/>
      <w:pPr>
        <w:ind w:left="2880" w:hanging="360"/>
      </w:pPr>
      <w:rPr>
        <w:rFonts w:cs="Times New Roman" w:hint="default"/>
      </w:rPr>
    </w:lvl>
    <w:lvl w:ilvl="6">
      <w:start w:val="1"/>
      <w:numFmt w:val="decimal"/>
      <w:lvlText w:val="%7."/>
      <w:lvlJc w:val="left"/>
      <w:pPr>
        <w:ind w:left="3240" w:hanging="360"/>
      </w:pPr>
      <w:rPr>
        <w:rFonts w:cs="Times New Roman" w:hint="default"/>
      </w:rPr>
    </w:lvl>
    <w:lvl w:ilvl="7">
      <w:start w:val="1"/>
      <w:numFmt w:val="lowerLetter"/>
      <w:lvlText w:val="%8."/>
      <w:lvlJc w:val="left"/>
      <w:pPr>
        <w:ind w:left="3600" w:hanging="360"/>
      </w:pPr>
      <w:rPr>
        <w:rFonts w:cs="Times New Roman" w:hint="default"/>
      </w:rPr>
    </w:lvl>
    <w:lvl w:ilvl="8">
      <w:start w:val="1"/>
      <w:numFmt w:val="lowerRoman"/>
      <w:lvlText w:val="%9."/>
      <w:lvlJc w:val="left"/>
      <w:pPr>
        <w:ind w:left="3960" w:hanging="360"/>
      </w:pPr>
      <w:rPr>
        <w:rFonts w:cs="Times New Roman" w:hint="default"/>
      </w:rPr>
    </w:lvl>
  </w:abstractNum>
  <w:abstractNum w:abstractNumId="23" w15:restartNumberingAfterBreak="0">
    <w:nsid w:val="2C8E6F50"/>
    <w:multiLevelType w:val="hybridMultilevel"/>
    <w:tmpl w:val="7196F19A"/>
    <w:lvl w:ilvl="0" w:tplc="0C090017">
      <w:start w:val="1"/>
      <w:numFmt w:val="lowerLetter"/>
      <w:lvlText w:val="%1)"/>
      <w:lvlJc w:val="left"/>
      <w:pPr>
        <w:ind w:left="720" w:hanging="360"/>
      </w:pPr>
    </w:lvl>
    <w:lvl w:ilvl="1" w:tplc="0C09000F">
      <w:start w:val="1"/>
      <w:numFmt w:val="decimal"/>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2DEB4839"/>
    <w:multiLevelType w:val="multilevel"/>
    <w:tmpl w:val="BEC05F88"/>
    <w:lvl w:ilvl="0">
      <w:start w:val="1"/>
      <w:numFmt w:val="bullet"/>
      <w:lvlText w:val=""/>
      <w:lvlJc w:val="left"/>
      <w:pPr>
        <w:ind w:left="567" w:hanging="567"/>
      </w:pPr>
      <w:rPr>
        <w:rFonts w:ascii="Symbol" w:hAnsi="Symbol" w:hint="default"/>
      </w:rPr>
    </w:lvl>
    <w:lvl w:ilvl="1">
      <w:start w:val="1"/>
      <w:numFmt w:val="decimal"/>
      <w:lvlText w:val="%1.%2"/>
      <w:lvlJc w:val="left"/>
      <w:pPr>
        <w:ind w:left="567" w:hanging="567"/>
      </w:pPr>
      <w:rPr>
        <w:rFonts w:cs="Times New Roman" w:hint="default"/>
      </w:rPr>
    </w:lvl>
    <w:lvl w:ilvl="2">
      <w:start w:val="1"/>
      <w:numFmt w:val="decimal"/>
      <w:lvlText w:val="%1.%2.%3"/>
      <w:lvlJc w:val="left"/>
      <w:pPr>
        <w:ind w:left="851" w:hanging="851"/>
      </w:pPr>
      <w:rPr>
        <w:rFonts w:cs="Times New Roman" w:hint="default"/>
      </w:rPr>
    </w:lvl>
    <w:lvl w:ilvl="3">
      <w:start w:val="1"/>
      <w:numFmt w:val="decimal"/>
      <w:lvlText w:val="(%4)"/>
      <w:lvlJc w:val="left"/>
      <w:pPr>
        <w:ind w:left="2160" w:hanging="360"/>
      </w:pPr>
      <w:rPr>
        <w:rFonts w:cs="Times New Roman" w:hint="default"/>
      </w:rPr>
    </w:lvl>
    <w:lvl w:ilvl="4">
      <w:start w:val="1"/>
      <w:numFmt w:val="lowerLetter"/>
      <w:lvlText w:val="(%5)"/>
      <w:lvlJc w:val="left"/>
      <w:pPr>
        <w:ind w:left="2520" w:hanging="360"/>
      </w:pPr>
      <w:rPr>
        <w:rFonts w:cs="Times New Roman" w:hint="default"/>
      </w:rPr>
    </w:lvl>
    <w:lvl w:ilvl="5">
      <w:start w:val="1"/>
      <w:numFmt w:val="lowerRoman"/>
      <w:lvlText w:val="(%6)"/>
      <w:lvlJc w:val="left"/>
      <w:pPr>
        <w:ind w:left="2880" w:hanging="360"/>
      </w:pPr>
      <w:rPr>
        <w:rFonts w:cs="Times New Roman" w:hint="default"/>
      </w:rPr>
    </w:lvl>
    <w:lvl w:ilvl="6">
      <w:start w:val="1"/>
      <w:numFmt w:val="decimal"/>
      <w:lvlText w:val="%7."/>
      <w:lvlJc w:val="left"/>
      <w:pPr>
        <w:ind w:left="3240" w:hanging="360"/>
      </w:pPr>
      <w:rPr>
        <w:rFonts w:cs="Times New Roman" w:hint="default"/>
      </w:rPr>
    </w:lvl>
    <w:lvl w:ilvl="7">
      <w:start w:val="1"/>
      <w:numFmt w:val="lowerLetter"/>
      <w:lvlText w:val="%8."/>
      <w:lvlJc w:val="left"/>
      <w:pPr>
        <w:ind w:left="3600" w:hanging="360"/>
      </w:pPr>
      <w:rPr>
        <w:rFonts w:cs="Times New Roman" w:hint="default"/>
      </w:rPr>
    </w:lvl>
    <w:lvl w:ilvl="8">
      <w:start w:val="1"/>
      <w:numFmt w:val="lowerRoman"/>
      <w:lvlText w:val="%9."/>
      <w:lvlJc w:val="left"/>
      <w:pPr>
        <w:ind w:left="3960" w:hanging="360"/>
      </w:pPr>
      <w:rPr>
        <w:rFonts w:cs="Times New Roman" w:hint="default"/>
      </w:rPr>
    </w:lvl>
  </w:abstractNum>
  <w:abstractNum w:abstractNumId="25" w15:restartNumberingAfterBreak="0">
    <w:nsid w:val="31460DDE"/>
    <w:multiLevelType w:val="hybridMultilevel"/>
    <w:tmpl w:val="8C063F98"/>
    <w:lvl w:ilvl="0" w:tplc="2F2E5CA4">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6" w15:restartNumberingAfterBreak="0">
    <w:nsid w:val="33255F1F"/>
    <w:multiLevelType w:val="multilevel"/>
    <w:tmpl w:val="BD1EE1B4"/>
    <w:lvl w:ilvl="0">
      <w:start w:val="1"/>
      <w:numFmt w:val="decimal"/>
      <w:lvlText w:val="%1.1"/>
      <w:lvlJc w:val="left"/>
      <w:pPr>
        <w:ind w:left="284" w:hanging="284"/>
      </w:pPr>
      <w:rPr>
        <w:rFonts w:hint="default"/>
      </w:rPr>
    </w:lvl>
    <w:lvl w:ilvl="1">
      <w:start w:val="1"/>
      <w:numFmt w:val="lowerLetter"/>
      <w:lvlText w:val="%2."/>
      <w:lvlJc w:val="left"/>
      <w:pPr>
        <w:ind w:left="568" w:hanging="284"/>
      </w:pPr>
      <w:rPr>
        <w:rFonts w:hint="default"/>
      </w:rPr>
    </w:lvl>
    <w:lvl w:ilvl="2">
      <w:start w:val="1"/>
      <w:numFmt w:val="lowerRoman"/>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27" w15:restartNumberingAfterBreak="0">
    <w:nsid w:val="346A151E"/>
    <w:multiLevelType w:val="hybridMultilevel"/>
    <w:tmpl w:val="AA18F2BC"/>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28" w15:restartNumberingAfterBreak="0">
    <w:nsid w:val="3B7B1DC9"/>
    <w:multiLevelType w:val="hybridMultilevel"/>
    <w:tmpl w:val="A454DD46"/>
    <w:lvl w:ilvl="0" w:tplc="63C8738E">
      <w:start w:val="1"/>
      <w:numFmt w:val="decimal"/>
      <w:lvlText w:val="%1."/>
      <w:lvlJc w:val="left"/>
      <w:pPr>
        <w:ind w:left="709" w:hanging="360"/>
      </w:pPr>
      <w:rPr>
        <w:rFonts w:cs="Times New Roman" w:hint="default"/>
        <w:color w:val="auto"/>
        <w:sz w:val="22"/>
      </w:rPr>
    </w:lvl>
    <w:lvl w:ilvl="1" w:tplc="0C090019" w:tentative="1">
      <w:start w:val="1"/>
      <w:numFmt w:val="lowerLetter"/>
      <w:lvlText w:val="%2."/>
      <w:lvlJc w:val="left"/>
      <w:pPr>
        <w:ind w:left="1429" w:hanging="360"/>
      </w:pPr>
    </w:lvl>
    <w:lvl w:ilvl="2" w:tplc="0C09001B" w:tentative="1">
      <w:start w:val="1"/>
      <w:numFmt w:val="lowerRoman"/>
      <w:lvlText w:val="%3."/>
      <w:lvlJc w:val="right"/>
      <w:pPr>
        <w:ind w:left="2149" w:hanging="180"/>
      </w:pPr>
    </w:lvl>
    <w:lvl w:ilvl="3" w:tplc="0C09000F" w:tentative="1">
      <w:start w:val="1"/>
      <w:numFmt w:val="decimal"/>
      <w:lvlText w:val="%4."/>
      <w:lvlJc w:val="left"/>
      <w:pPr>
        <w:ind w:left="2869" w:hanging="360"/>
      </w:pPr>
    </w:lvl>
    <w:lvl w:ilvl="4" w:tplc="0C090019" w:tentative="1">
      <w:start w:val="1"/>
      <w:numFmt w:val="lowerLetter"/>
      <w:lvlText w:val="%5."/>
      <w:lvlJc w:val="left"/>
      <w:pPr>
        <w:ind w:left="3589" w:hanging="360"/>
      </w:pPr>
    </w:lvl>
    <w:lvl w:ilvl="5" w:tplc="0C09001B" w:tentative="1">
      <w:start w:val="1"/>
      <w:numFmt w:val="lowerRoman"/>
      <w:lvlText w:val="%6."/>
      <w:lvlJc w:val="right"/>
      <w:pPr>
        <w:ind w:left="4309" w:hanging="180"/>
      </w:pPr>
    </w:lvl>
    <w:lvl w:ilvl="6" w:tplc="0C09000F" w:tentative="1">
      <w:start w:val="1"/>
      <w:numFmt w:val="decimal"/>
      <w:lvlText w:val="%7."/>
      <w:lvlJc w:val="left"/>
      <w:pPr>
        <w:ind w:left="5029" w:hanging="360"/>
      </w:pPr>
    </w:lvl>
    <w:lvl w:ilvl="7" w:tplc="0C090019" w:tentative="1">
      <w:start w:val="1"/>
      <w:numFmt w:val="lowerLetter"/>
      <w:lvlText w:val="%8."/>
      <w:lvlJc w:val="left"/>
      <w:pPr>
        <w:ind w:left="5749" w:hanging="360"/>
      </w:pPr>
    </w:lvl>
    <w:lvl w:ilvl="8" w:tplc="0C09001B" w:tentative="1">
      <w:start w:val="1"/>
      <w:numFmt w:val="lowerRoman"/>
      <w:lvlText w:val="%9."/>
      <w:lvlJc w:val="right"/>
      <w:pPr>
        <w:ind w:left="6469" w:hanging="180"/>
      </w:pPr>
    </w:lvl>
  </w:abstractNum>
  <w:abstractNum w:abstractNumId="29" w15:restartNumberingAfterBreak="0">
    <w:nsid w:val="3DAC3D8B"/>
    <w:multiLevelType w:val="hybridMultilevel"/>
    <w:tmpl w:val="95AEA7EE"/>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0" w15:restartNumberingAfterBreak="0">
    <w:nsid w:val="4F164480"/>
    <w:multiLevelType w:val="hybridMultilevel"/>
    <w:tmpl w:val="06B47378"/>
    <w:lvl w:ilvl="0" w:tplc="FFFFFFFF">
      <w:start w:val="1"/>
      <w:numFmt w:val="bullet"/>
      <w:pStyle w:val="Chrissie1"/>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4093793"/>
    <w:multiLevelType w:val="hybridMultilevel"/>
    <w:tmpl w:val="4CEC6C2A"/>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54F2028D"/>
    <w:multiLevelType w:val="hybridMultilevel"/>
    <w:tmpl w:val="1C3A27AA"/>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33" w15:restartNumberingAfterBreak="0">
    <w:nsid w:val="56D43CB4"/>
    <w:multiLevelType w:val="hybridMultilevel"/>
    <w:tmpl w:val="AE1E39AC"/>
    <w:lvl w:ilvl="0" w:tplc="36026AC6">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4" w15:restartNumberingAfterBreak="0">
    <w:nsid w:val="57BD4652"/>
    <w:multiLevelType w:val="hybridMultilevel"/>
    <w:tmpl w:val="1674CA3C"/>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595D7E15"/>
    <w:multiLevelType w:val="multilevel"/>
    <w:tmpl w:val="5860EE72"/>
    <w:styleLink w:val="TableHeadingNumbers"/>
    <w:lvl w:ilvl="0">
      <w:start w:val="1"/>
      <w:numFmt w:val="decimal"/>
      <w:lvlText w:val="Table %1."/>
      <w:lvlJc w:val="left"/>
      <w:pPr>
        <w:ind w:left="907" w:hanging="907"/>
      </w:pPr>
      <w:rPr>
        <w:rFonts w:cs="Times New Roman" w:hint="default"/>
      </w:rPr>
    </w:lvl>
    <w:lvl w:ilvl="1">
      <w:start w:val="1"/>
      <w:numFmt w:val="lowerLetter"/>
      <w:lvlText w:val="%2)"/>
      <w:lvlJc w:val="left"/>
      <w:pPr>
        <w:ind w:left="1814" w:hanging="907"/>
      </w:pPr>
      <w:rPr>
        <w:rFonts w:cs="Times New Roman" w:hint="default"/>
      </w:rPr>
    </w:lvl>
    <w:lvl w:ilvl="2">
      <w:start w:val="1"/>
      <w:numFmt w:val="lowerRoman"/>
      <w:lvlText w:val="%3)"/>
      <w:lvlJc w:val="left"/>
      <w:pPr>
        <w:ind w:left="2721" w:hanging="907"/>
      </w:pPr>
      <w:rPr>
        <w:rFonts w:cs="Times New Roman" w:hint="default"/>
      </w:rPr>
    </w:lvl>
    <w:lvl w:ilvl="3">
      <w:start w:val="1"/>
      <w:numFmt w:val="decimal"/>
      <w:lvlText w:val="(%4)"/>
      <w:lvlJc w:val="left"/>
      <w:pPr>
        <w:ind w:left="3628" w:hanging="907"/>
      </w:pPr>
      <w:rPr>
        <w:rFonts w:cs="Times New Roman" w:hint="default"/>
      </w:rPr>
    </w:lvl>
    <w:lvl w:ilvl="4">
      <w:start w:val="1"/>
      <w:numFmt w:val="lowerLetter"/>
      <w:lvlText w:val="(%5)"/>
      <w:lvlJc w:val="left"/>
      <w:pPr>
        <w:ind w:left="4535" w:hanging="907"/>
      </w:pPr>
      <w:rPr>
        <w:rFonts w:cs="Times New Roman" w:hint="default"/>
      </w:rPr>
    </w:lvl>
    <w:lvl w:ilvl="5">
      <w:start w:val="1"/>
      <w:numFmt w:val="lowerRoman"/>
      <w:lvlText w:val="(%6)"/>
      <w:lvlJc w:val="left"/>
      <w:pPr>
        <w:ind w:left="5442" w:hanging="907"/>
      </w:pPr>
      <w:rPr>
        <w:rFonts w:cs="Times New Roman" w:hint="default"/>
      </w:rPr>
    </w:lvl>
    <w:lvl w:ilvl="6">
      <w:start w:val="1"/>
      <w:numFmt w:val="decimal"/>
      <w:lvlText w:val="%7."/>
      <w:lvlJc w:val="left"/>
      <w:pPr>
        <w:ind w:left="6349" w:hanging="907"/>
      </w:pPr>
      <w:rPr>
        <w:rFonts w:cs="Times New Roman" w:hint="default"/>
      </w:rPr>
    </w:lvl>
    <w:lvl w:ilvl="7">
      <w:start w:val="1"/>
      <w:numFmt w:val="lowerLetter"/>
      <w:lvlText w:val="%8."/>
      <w:lvlJc w:val="left"/>
      <w:pPr>
        <w:ind w:left="7256" w:hanging="907"/>
      </w:pPr>
      <w:rPr>
        <w:rFonts w:cs="Times New Roman" w:hint="default"/>
      </w:rPr>
    </w:lvl>
    <w:lvl w:ilvl="8">
      <w:start w:val="1"/>
      <w:numFmt w:val="lowerRoman"/>
      <w:lvlText w:val="%9."/>
      <w:lvlJc w:val="left"/>
      <w:pPr>
        <w:ind w:left="8163" w:hanging="907"/>
      </w:pPr>
      <w:rPr>
        <w:rFonts w:cs="Times New Roman" w:hint="default"/>
      </w:rPr>
    </w:lvl>
  </w:abstractNum>
  <w:abstractNum w:abstractNumId="36" w15:restartNumberingAfterBreak="0">
    <w:nsid w:val="5C1F605E"/>
    <w:multiLevelType w:val="multilevel"/>
    <w:tmpl w:val="1CC63338"/>
    <w:lvl w:ilvl="0">
      <w:start w:val="12"/>
      <w:numFmt w:val="lowerLetter"/>
      <w:lvlText w:val="%1)"/>
      <w:lvlJc w:val="left"/>
      <w:pPr>
        <w:ind w:left="284" w:hanging="284"/>
      </w:pPr>
      <w:rPr>
        <w:rFonts w:hint="default"/>
      </w:rPr>
    </w:lvl>
    <w:lvl w:ilvl="1">
      <w:start w:val="1"/>
      <w:numFmt w:val="bullet"/>
      <w:lvlText w:val="–"/>
      <w:lvlJc w:val="left"/>
      <w:pPr>
        <w:ind w:left="568" w:hanging="284"/>
      </w:pPr>
      <w:rPr>
        <w:rFonts w:ascii="Arial" w:hAnsi="Arial" w:hint="default"/>
      </w:rPr>
    </w:lvl>
    <w:lvl w:ilvl="2">
      <w:start w:val="1"/>
      <w:numFmt w:val="bullet"/>
      <w:lvlText w:val="»"/>
      <w:lvlJc w:val="left"/>
      <w:pPr>
        <w:ind w:left="852" w:hanging="284"/>
      </w:pPr>
      <w:rPr>
        <w:rFonts w:ascii="Arial" w:hAnsi="Arial" w:hint="default"/>
      </w:rPr>
    </w:lvl>
    <w:lvl w:ilvl="3">
      <w:start w:val="1"/>
      <w:numFmt w:val="decimal"/>
      <w:lvlText w:val="(%4)"/>
      <w:lvlJc w:val="left"/>
      <w:pPr>
        <w:ind w:left="1136" w:hanging="284"/>
      </w:pPr>
      <w:rPr>
        <w:rFonts w:cs="Times New Roman" w:hint="default"/>
      </w:rPr>
    </w:lvl>
    <w:lvl w:ilvl="4">
      <w:start w:val="1"/>
      <w:numFmt w:val="lowerLetter"/>
      <w:lvlText w:val="(%5)"/>
      <w:lvlJc w:val="left"/>
      <w:pPr>
        <w:ind w:left="1420" w:hanging="284"/>
      </w:pPr>
      <w:rPr>
        <w:rFonts w:cs="Times New Roman" w:hint="default"/>
      </w:rPr>
    </w:lvl>
    <w:lvl w:ilvl="5">
      <w:start w:val="1"/>
      <w:numFmt w:val="lowerRoman"/>
      <w:lvlText w:val="(%6)"/>
      <w:lvlJc w:val="left"/>
      <w:pPr>
        <w:ind w:left="1704" w:hanging="284"/>
      </w:pPr>
      <w:rPr>
        <w:rFonts w:cs="Times New Roman" w:hint="default"/>
      </w:rPr>
    </w:lvl>
    <w:lvl w:ilvl="6">
      <w:start w:val="1"/>
      <w:numFmt w:val="decimal"/>
      <w:lvlText w:val="%7."/>
      <w:lvlJc w:val="left"/>
      <w:pPr>
        <w:ind w:left="1988" w:hanging="284"/>
      </w:pPr>
      <w:rPr>
        <w:rFonts w:cs="Times New Roman" w:hint="default"/>
      </w:rPr>
    </w:lvl>
    <w:lvl w:ilvl="7">
      <w:start w:val="1"/>
      <w:numFmt w:val="lowerLetter"/>
      <w:lvlText w:val="%8."/>
      <w:lvlJc w:val="left"/>
      <w:pPr>
        <w:ind w:left="2272" w:hanging="284"/>
      </w:pPr>
      <w:rPr>
        <w:rFonts w:cs="Times New Roman" w:hint="default"/>
      </w:rPr>
    </w:lvl>
    <w:lvl w:ilvl="8">
      <w:start w:val="1"/>
      <w:numFmt w:val="lowerRoman"/>
      <w:lvlText w:val="%9."/>
      <w:lvlJc w:val="left"/>
      <w:pPr>
        <w:ind w:left="2556" w:hanging="284"/>
      </w:pPr>
      <w:rPr>
        <w:rFonts w:cs="Times New Roman" w:hint="default"/>
      </w:rPr>
    </w:lvl>
  </w:abstractNum>
  <w:abstractNum w:abstractNumId="37" w15:restartNumberingAfterBreak="0">
    <w:nsid w:val="5DEF649F"/>
    <w:multiLevelType w:val="multilevel"/>
    <w:tmpl w:val="3BD00EE2"/>
    <w:styleLink w:val="FigureTitles"/>
    <w:lvl w:ilvl="0">
      <w:start w:val="1"/>
      <w:numFmt w:val="decimal"/>
      <w:lvlText w:val="Figure %1."/>
      <w:lvlJc w:val="left"/>
      <w:pPr>
        <w:ind w:left="907" w:hanging="907"/>
      </w:pPr>
      <w:rPr>
        <w:rFonts w:cs="Times New Roman" w:hint="default"/>
      </w:rPr>
    </w:lvl>
    <w:lvl w:ilvl="1">
      <w:start w:val="1"/>
      <w:numFmt w:val="lowerLetter"/>
      <w:lvlText w:val="%2)"/>
      <w:lvlJc w:val="left"/>
      <w:pPr>
        <w:ind w:left="1814" w:hanging="907"/>
      </w:pPr>
      <w:rPr>
        <w:rFonts w:cs="Times New Roman" w:hint="default"/>
      </w:rPr>
    </w:lvl>
    <w:lvl w:ilvl="2">
      <w:start w:val="1"/>
      <w:numFmt w:val="lowerRoman"/>
      <w:lvlText w:val="%3)"/>
      <w:lvlJc w:val="left"/>
      <w:pPr>
        <w:ind w:left="2721" w:hanging="907"/>
      </w:pPr>
      <w:rPr>
        <w:rFonts w:cs="Times New Roman" w:hint="default"/>
      </w:rPr>
    </w:lvl>
    <w:lvl w:ilvl="3">
      <w:start w:val="1"/>
      <w:numFmt w:val="decimal"/>
      <w:lvlText w:val="(%4)"/>
      <w:lvlJc w:val="left"/>
      <w:pPr>
        <w:ind w:left="3628" w:hanging="907"/>
      </w:pPr>
      <w:rPr>
        <w:rFonts w:cs="Times New Roman" w:hint="default"/>
      </w:rPr>
    </w:lvl>
    <w:lvl w:ilvl="4">
      <w:start w:val="1"/>
      <w:numFmt w:val="lowerLetter"/>
      <w:lvlText w:val="(%5)"/>
      <w:lvlJc w:val="left"/>
      <w:pPr>
        <w:ind w:left="4535" w:hanging="907"/>
      </w:pPr>
      <w:rPr>
        <w:rFonts w:cs="Times New Roman" w:hint="default"/>
      </w:rPr>
    </w:lvl>
    <w:lvl w:ilvl="5">
      <w:start w:val="1"/>
      <w:numFmt w:val="lowerRoman"/>
      <w:lvlText w:val="(%6)"/>
      <w:lvlJc w:val="left"/>
      <w:pPr>
        <w:ind w:left="5442" w:hanging="907"/>
      </w:pPr>
      <w:rPr>
        <w:rFonts w:cs="Times New Roman" w:hint="default"/>
      </w:rPr>
    </w:lvl>
    <w:lvl w:ilvl="6">
      <w:start w:val="1"/>
      <w:numFmt w:val="decimal"/>
      <w:lvlText w:val="%7."/>
      <w:lvlJc w:val="left"/>
      <w:pPr>
        <w:ind w:left="6349" w:hanging="907"/>
      </w:pPr>
      <w:rPr>
        <w:rFonts w:cs="Times New Roman" w:hint="default"/>
      </w:rPr>
    </w:lvl>
    <w:lvl w:ilvl="7">
      <w:start w:val="1"/>
      <w:numFmt w:val="lowerLetter"/>
      <w:lvlText w:val="%8."/>
      <w:lvlJc w:val="left"/>
      <w:pPr>
        <w:ind w:left="7256" w:hanging="907"/>
      </w:pPr>
      <w:rPr>
        <w:rFonts w:cs="Times New Roman" w:hint="default"/>
      </w:rPr>
    </w:lvl>
    <w:lvl w:ilvl="8">
      <w:start w:val="1"/>
      <w:numFmt w:val="lowerRoman"/>
      <w:lvlText w:val="%9."/>
      <w:lvlJc w:val="left"/>
      <w:pPr>
        <w:ind w:left="8163" w:hanging="907"/>
      </w:pPr>
      <w:rPr>
        <w:rFonts w:cs="Times New Roman" w:hint="default"/>
      </w:rPr>
    </w:lvl>
  </w:abstractNum>
  <w:abstractNum w:abstractNumId="38" w15:restartNumberingAfterBreak="0">
    <w:nsid w:val="5F4B7A0F"/>
    <w:multiLevelType w:val="multilevel"/>
    <w:tmpl w:val="E4A64AE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5E975DE"/>
    <w:multiLevelType w:val="multilevel"/>
    <w:tmpl w:val="2D8A943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8F37843"/>
    <w:multiLevelType w:val="multilevel"/>
    <w:tmpl w:val="C49E671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98619B1"/>
    <w:multiLevelType w:val="hybridMultilevel"/>
    <w:tmpl w:val="7E70241C"/>
    <w:lvl w:ilvl="0" w:tplc="0C090017">
      <w:start w:val="1"/>
      <w:numFmt w:val="lowerLetter"/>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2" w15:restartNumberingAfterBreak="0">
    <w:nsid w:val="6B057438"/>
    <w:multiLevelType w:val="multilevel"/>
    <w:tmpl w:val="01740CA0"/>
    <w:lvl w:ilvl="0">
      <w:start w:val="1"/>
      <w:numFmt w:val="decimal"/>
      <w:pStyle w:val="ListNumber"/>
      <w:lvlText w:val="%1."/>
      <w:lvlJc w:val="left"/>
      <w:pPr>
        <w:ind w:left="714" w:hanging="357"/>
      </w:pPr>
      <w:rPr>
        <w:rFonts w:cs="Times New Roman" w:hint="default"/>
        <w:color w:val="auto"/>
      </w:rPr>
    </w:lvl>
    <w:lvl w:ilvl="1">
      <w:start w:val="1"/>
      <w:numFmt w:val="lowerLetter"/>
      <w:lvlText w:val="%2"/>
      <w:lvlJc w:val="left"/>
      <w:pPr>
        <w:ind w:left="1077" w:hanging="363"/>
      </w:pPr>
      <w:rPr>
        <w:rFonts w:cs="Times New Roman" w:hint="default"/>
      </w:rPr>
    </w:lvl>
    <w:lvl w:ilvl="2">
      <w:start w:val="1"/>
      <w:numFmt w:val="lowerRoman"/>
      <w:lvlText w:val="%3"/>
      <w:lvlJc w:val="left"/>
      <w:pPr>
        <w:ind w:left="1437" w:hanging="360"/>
      </w:pPr>
      <w:rPr>
        <w:rFonts w:cs="Times New Roman" w:hint="default"/>
      </w:rPr>
    </w:lvl>
    <w:lvl w:ilvl="3">
      <w:start w:val="1"/>
      <w:numFmt w:val="decimal"/>
      <w:lvlText w:val="%1.%2.%3.%4"/>
      <w:lvlJc w:val="left"/>
      <w:pPr>
        <w:ind w:left="1797" w:hanging="306"/>
      </w:pPr>
      <w:rPr>
        <w:rFonts w:cs="Times New Roman" w:hint="default"/>
        <w:b w:val="0"/>
        <w:i w:val="0"/>
        <w:color w:val="auto"/>
        <w:sz w:val="20"/>
      </w:rPr>
    </w:lvl>
    <w:lvl w:ilvl="4">
      <w:start w:val="1"/>
      <w:numFmt w:val="lowerLetter"/>
      <w:lvlText w:val="%5."/>
      <w:lvlJc w:val="left"/>
      <w:pPr>
        <w:ind w:left="2157" w:hanging="360"/>
      </w:pPr>
      <w:rPr>
        <w:rFonts w:cs="Times New Roman" w:hint="default"/>
      </w:rPr>
    </w:lvl>
    <w:lvl w:ilvl="5">
      <w:start w:val="1"/>
      <w:numFmt w:val="lowerRoman"/>
      <w:lvlText w:val="(%6)"/>
      <w:lvlJc w:val="left"/>
      <w:pPr>
        <w:ind w:left="2517" w:hanging="360"/>
      </w:pPr>
      <w:rPr>
        <w:rFonts w:cs="Times New Roman" w:hint="default"/>
      </w:rPr>
    </w:lvl>
    <w:lvl w:ilvl="6">
      <w:start w:val="1"/>
      <w:numFmt w:val="decimal"/>
      <w:lvlText w:val="%7."/>
      <w:lvlJc w:val="left"/>
      <w:pPr>
        <w:ind w:left="2877" w:hanging="360"/>
      </w:pPr>
      <w:rPr>
        <w:rFonts w:cs="Times New Roman" w:hint="default"/>
      </w:rPr>
    </w:lvl>
    <w:lvl w:ilvl="7">
      <w:start w:val="1"/>
      <w:numFmt w:val="lowerLetter"/>
      <w:lvlText w:val="%8."/>
      <w:lvlJc w:val="left"/>
      <w:pPr>
        <w:ind w:left="3237" w:hanging="360"/>
      </w:pPr>
      <w:rPr>
        <w:rFonts w:cs="Times New Roman" w:hint="default"/>
      </w:rPr>
    </w:lvl>
    <w:lvl w:ilvl="8">
      <w:start w:val="1"/>
      <w:numFmt w:val="lowerRoman"/>
      <w:lvlText w:val="%9."/>
      <w:lvlJc w:val="left"/>
      <w:pPr>
        <w:ind w:left="3597" w:hanging="360"/>
      </w:pPr>
      <w:rPr>
        <w:rFonts w:cs="Times New Roman" w:hint="default"/>
      </w:rPr>
    </w:lvl>
  </w:abstractNum>
  <w:abstractNum w:abstractNumId="43" w15:restartNumberingAfterBreak="0">
    <w:nsid w:val="6E033DFA"/>
    <w:multiLevelType w:val="hybridMultilevel"/>
    <w:tmpl w:val="C5D87C32"/>
    <w:lvl w:ilvl="0" w:tplc="FFFFFFFF">
      <w:start w:val="1"/>
      <w:numFmt w:val="bullet"/>
      <w:pStyle w:val="List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4" w15:restartNumberingAfterBreak="0">
    <w:nsid w:val="71FC3412"/>
    <w:multiLevelType w:val="hybridMultilevel"/>
    <w:tmpl w:val="8848AC5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5" w15:restartNumberingAfterBreak="0">
    <w:nsid w:val="73107305"/>
    <w:multiLevelType w:val="multilevel"/>
    <w:tmpl w:val="79262C7A"/>
    <w:styleLink w:val="BulletsList"/>
    <w:lvl w:ilvl="0">
      <w:start w:val="1"/>
      <w:numFmt w:val="bullet"/>
      <w:pStyle w:val="NumberedList1"/>
      <w:lvlText w:val=""/>
      <w:lvlJc w:val="left"/>
      <w:pPr>
        <w:ind w:left="568" w:hanging="284"/>
      </w:pPr>
      <w:rPr>
        <w:rFonts w:ascii="Symbol" w:hAnsi="Symbol" w:hint="default"/>
      </w:rPr>
    </w:lvl>
    <w:lvl w:ilvl="1">
      <w:start w:val="1"/>
      <w:numFmt w:val="bullet"/>
      <w:pStyle w:val="NumberedList2"/>
      <w:lvlText w:val="–"/>
      <w:lvlJc w:val="left"/>
      <w:pPr>
        <w:ind w:left="852" w:hanging="284"/>
      </w:pPr>
      <w:rPr>
        <w:rFonts w:ascii="Arial" w:hAnsi="Arial" w:hint="default"/>
      </w:rPr>
    </w:lvl>
    <w:lvl w:ilvl="2">
      <w:start w:val="1"/>
      <w:numFmt w:val="bullet"/>
      <w:pStyle w:val="NumberedList3"/>
      <w:lvlText w:val="»"/>
      <w:lvlJc w:val="left"/>
      <w:pPr>
        <w:ind w:left="1136" w:hanging="284"/>
      </w:pPr>
      <w:rPr>
        <w:rFonts w:ascii="Arial" w:hAnsi="Arial" w:hint="default"/>
      </w:rPr>
    </w:lvl>
    <w:lvl w:ilvl="3">
      <w:start w:val="1"/>
      <w:numFmt w:val="decimal"/>
      <w:lvlText w:val="(%4)"/>
      <w:lvlJc w:val="left"/>
      <w:pPr>
        <w:ind w:left="1420" w:hanging="284"/>
      </w:pPr>
      <w:rPr>
        <w:rFonts w:cs="Times New Roman" w:hint="default"/>
      </w:rPr>
    </w:lvl>
    <w:lvl w:ilvl="4">
      <w:start w:val="1"/>
      <w:numFmt w:val="lowerLetter"/>
      <w:lvlText w:val="(%5)"/>
      <w:lvlJc w:val="left"/>
      <w:pPr>
        <w:ind w:left="1704" w:hanging="284"/>
      </w:pPr>
      <w:rPr>
        <w:rFonts w:cs="Times New Roman" w:hint="default"/>
      </w:rPr>
    </w:lvl>
    <w:lvl w:ilvl="5">
      <w:start w:val="1"/>
      <w:numFmt w:val="lowerRoman"/>
      <w:lvlText w:val="(%6)"/>
      <w:lvlJc w:val="left"/>
      <w:pPr>
        <w:ind w:left="1988" w:hanging="284"/>
      </w:pPr>
      <w:rPr>
        <w:rFonts w:cs="Times New Roman" w:hint="default"/>
      </w:rPr>
    </w:lvl>
    <w:lvl w:ilvl="6">
      <w:start w:val="1"/>
      <w:numFmt w:val="decimal"/>
      <w:lvlText w:val="%7."/>
      <w:lvlJc w:val="left"/>
      <w:pPr>
        <w:ind w:left="2272" w:hanging="284"/>
      </w:pPr>
      <w:rPr>
        <w:rFonts w:cs="Times New Roman" w:hint="default"/>
      </w:rPr>
    </w:lvl>
    <w:lvl w:ilvl="7">
      <w:start w:val="1"/>
      <w:numFmt w:val="lowerLetter"/>
      <w:lvlText w:val="%8."/>
      <w:lvlJc w:val="left"/>
      <w:pPr>
        <w:ind w:left="2556" w:hanging="284"/>
      </w:pPr>
      <w:rPr>
        <w:rFonts w:cs="Times New Roman" w:hint="default"/>
      </w:rPr>
    </w:lvl>
    <w:lvl w:ilvl="8">
      <w:start w:val="1"/>
      <w:numFmt w:val="lowerRoman"/>
      <w:lvlText w:val="%9."/>
      <w:lvlJc w:val="left"/>
      <w:pPr>
        <w:ind w:left="2840" w:hanging="284"/>
      </w:pPr>
      <w:rPr>
        <w:rFonts w:cs="Times New Roman" w:hint="default"/>
      </w:rPr>
    </w:lvl>
  </w:abstractNum>
  <w:abstractNum w:abstractNumId="46" w15:restartNumberingAfterBreak="0">
    <w:nsid w:val="7347310A"/>
    <w:multiLevelType w:val="hybridMultilevel"/>
    <w:tmpl w:val="4066DDF4"/>
    <w:lvl w:ilvl="0" w:tplc="0C09000F">
      <w:start w:val="1"/>
      <w:numFmt w:val="decimal"/>
      <w:lvlText w:val="%1."/>
      <w:lvlJc w:val="left"/>
      <w:pPr>
        <w:ind w:left="360" w:hanging="360"/>
      </w:pPr>
    </w:lvl>
    <w:lvl w:ilvl="1" w:tplc="0C09000F">
      <w:start w:val="1"/>
      <w:numFmt w:val="decimal"/>
      <w:lvlText w:val="%2."/>
      <w:lvlJc w:val="left"/>
      <w:pPr>
        <w:ind w:left="1080" w:hanging="360"/>
      </w:pPr>
    </w:lvl>
    <w:lvl w:ilvl="2" w:tplc="0C09001B">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7" w15:restartNumberingAfterBreak="0">
    <w:nsid w:val="7F51248A"/>
    <w:multiLevelType w:val="hybridMultilevel"/>
    <w:tmpl w:val="94E0CD94"/>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5"/>
  </w:num>
  <w:num w:numId="2">
    <w:abstractNumId w:val="5"/>
  </w:num>
  <w:num w:numId="3">
    <w:abstractNumId w:val="22"/>
  </w:num>
  <w:num w:numId="4">
    <w:abstractNumId w:val="35"/>
  </w:num>
  <w:num w:numId="5">
    <w:abstractNumId w:val="37"/>
  </w:num>
  <w:num w:numId="6">
    <w:abstractNumId w:val="43"/>
  </w:num>
  <w:num w:numId="7">
    <w:abstractNumId w:val="11"/>
  </w:num>
  <w:num w:numId="8">
    <w:abstractNumId w:val="12"/>
  </w:num>
  <w:num w:numId="9">
    <w:abstractNumId w:val="20"/>
  </w:num>
  <w:num w:numId="10">
    <w:abstractNumId w:val="30"/>
  </w:num>
  <w:num w:numId="11">
    <w:abstractNumId w:val="42"/>
  </w:num>
  <w:num w:numId="12">
    <w:abstractNumId w:val="24"/>
  </w:num>
  <w:num w:numId="13">
    <w:abstractNumId w:val="34"/>
  </w:num>
  <w:num w:numId="14">
    <w:abstractNumId w:val="4"/>
  </w:num>
  <w:num w:numId="15">
    <w:abstractNumId w:val="10"/>
  </w:num>
  <w:num w:numId="16">
    <w:abstractNumId w:val="21"/>
  </w:num>
  <w:num w:numId="17">
    <w:abstractNumId w:val="3"/>
  </w:num>
  <w:num w:numId="18">
    <w:abstractNumId w:val="32"/>
  </w:num>
  <w:num w:numId="19">
    <w:abstractNumId w:val="2"/>
  </w:num>
  <w:num w:numId="20">
    <w:abstractNumId w:val="27"/>
  </w:num>
  <w:num w:numId="21">
    <w:abstractNumId w:val="29"/>
  </w:num>
  <w:num w:numId="2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lvlOverride w:ilvl="0">
      <w:lvl w:ilvl="0">
        <w:start w:val="1"/>
        <w:numFmt w:val="decimal"/>
        <w:lvlText w:val="%1.1"/>
        <w:lvlJc w:val="left"/>
        <w:pPr>
          <w:ind w:left="284" w:hanging="284"/>
        </w:pPr>
        <w:rPr>
          <w:rFonts w:hint="default"/>
        </w:rPr>
      </w:lvl>
    </w:lvlOverride>
    <w:lvlOverride w:ilvl="1">
      <w:lvl w:ilvl="1">
        <w:start w:val="1"/>
        <w:numFmt w:val="lowerLetter"/>
        <w:lvlText w:val="%2."/>
        <w:lvlJc w:val="left"/>
        <w:pPr>
          <w:ind w:left="568" w:hanging="284"/>
        </w:pPr>
        <w:rPr>
          <w:rFonts w:hint="default"/>
        </w:rPr>
      </w:lvl>
    </w:lvlOverride>
    <w:lvlOverride w:ilvl="2">
      <w:lvl w:ilvl="2">
        <w:start w:val="1"/>
        <w:numFmt w:val="lowerRoman"/>
        <w:lvlText w:val="%3."/>
        <w:lvlJc w:val="left"/>
        <w:pPr>
          <w:ind w:left="852" w:hanging="284"/>
        </w:pPr>
        <w:rPr>
          <w:rFonts w:hint="default"/>
        </w:rPr>
      </w:lvl>
    </w:lvlOverride>
    <w:lvlOverride w:ilvl="3">
      <w:lvl w:ilvl="3">
        <w:start w:val="1"/>
        <w:numFmt w:val="decimal"/>
        <w:lvlText w:val="(%4)"/>
        <w:lvlJc w:val="left"/>
        <w:pPr>
          <w:ind w:left="1136" w:hanging="284"/>
        </w:pPr>
        <w:rPr>
          <w:rFonts w:hint="default"/>
        </w:rPr>
      </w:lvl>
    </w:lvlOverride>
    <w:lvlOverride w:ilvl="4">
      <w:lvl w:ilvl="4">
        <w:start w:val="1"/>
        <w:numFmt w:val="lowerLetter"/>
        <w:lvlText w:val="(%5)"/>
        <w:lvlJc w:val="left"/>
        <w:pPr>
          <w:ind w:left="1420" w:hanging="284"/>
        </w:pPr>
        <w:rPr>
          <w:rFonts w:hint="default"/>
        </w:rPr>
      </w:lvl>
    </w:lvlOverride>
    <w:lvlOverride w:ilvl="5">
      <w:lvl w:ilvl="5">
        <w:start w:val="1"/>
        <w:numFmt w:val="lowerRoman"/>
        <w:lvlText w:val="(%6)"/>
        <w:lvlJc w:val="left"/>
        <w:pPr>
          <w:ind w:left="1704" w:hanging="284"/>
        </w:pPr>
        <w:rPr>
          <w:rFonts w:hint="default"/>
        </w:rPr>
      </w:lvl>
    </w:lvlOverride>
    <w:lvlOverride w:ilvl="6">
      <w:lvl w:ilvl="6">
        <w:start w:val="1"/>
        <w:numFmt w:val="decimal"/>
        <w:lvlText w:val="%7."/>
        <w:lvlJc w:val="left"/>
        <w:pPr>
          <w:ind w:left="1988" w:hanging="284"/>
        </w:pPr>
        <w:rPr>
          <w:rFonts w:hint="default"/>
        </w:rPr>
      </w:lvl>
    </w:lvlOverride>
    <w:lvlOverride w:ilvl="7">
      <w:lvl w:ilvl="7">
        <w:start w:val="1"/>
        <w:numFmt w:val="lowerLetter"/>
        <w:lvlText w:val="%8."/>
        <w:lvlJc w:val="left"/>
        <w:pPr>
          <w:ind w:left="2272" w:hanging="284"/>
        </w:pPr>
        <w:rPr>
          <w:rFonts w:hint="default"/>
        </w:rPr>
      </w:lvl>
    </w:lvlOverride>
    <w:lvlOverride w:ilvl="8">
      <w:lvl w:ilvl="8">
        <w:start w:val="1"/>
        <w:numFmt w:val="lowerRoman"/>
        <w:lvlText w:val="%9."/>
        <w:lvlJc w:val="left"/>
        <w:pPr>
          <w:ind w:left="2556" w:hanging="284"/>
        </w:pPr>
        <w:rPr>
          <w:rFonts w:hint="default"/>
        </w:rPr>
      </w:lvl>
    </w:lvlOverride>
  </w:num>
  <w:num w:numId="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num>
  <w:num w:numId="26">
    <w:abstractNumId w:val="28"/>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num>
  <w:num w:numId="29">
    <w:abstractNumId w:val="8"/>
  </w:num>
  <w:num w:numId="30">
    <w:abstractNumId w:val="31"/>
  </w:num>
  <w:num w:numId="31">
    <w:abstractNumId w:val="16"/>
  </w:num>
  <w:num w:numId="32">
    <w:abstractNumId w:val="38"/>
  </w:num>
  <w:num w:numId="33">
    <w:abstractNumId w:val="1"/>
  </w:num>
  <w:num w:numId="34">
    <w:abstractNumId w:val="14"/>
  </w:num>
  <w:num w:numId="35">
    <w:abstractNumId w:val="40"/>
  </w:num>
  <w:num w:numId="36">
    <w:abstractNumId w:val="39"/>
  </w:num>
  <w:num w:numId="37">
    <w:abstractNumId w:val="19"/>
  </w:num>
  <w:num w:numId="38">
    <w:abstractNumId w:val="47"/>
  </w:num>
  <w:num w:numId="39">
    <w:abstractNumId w:val="18"/>
  </w:num>
  <w:num w:numId="40">
    <w:abstractNumId w:val="25"/>
  </w:num>
  <w:num w:numId="41">
    <w:abstractNumId w:val="33"/>
  </w:num>
  <w:num w:numId="42">
    <w:abstractNumId w:val="17"/>
  </w:num>
  <w:num w:numId="43">
    <w:abstractNumId w:val="6"/>
  </w:num>
  <w:num w:numId="44">
    <w:abstractNumId w:val="13"/>
  </w:num>
  <w:num w:numId="45">
    <w:abstractNumId w:val="9"/>
  </w:num>
  <w:num w:numId="46">
    <w:abstractNumId w:val="36"/>
  </w:num>
  <w:num w:numId="47">
    <w:abstractNumId w:val="41"/>
  </w:num>
  <w:num w:numId="48">
    <w:abstractNumId w:val="23"/>
  </w:num>
  <w:num w:numId="49">
    <w:abstractNumId w:val="46"/>
  </w:num>
  <w:num w:numId="50">
    <w:abstractNumId w:val="15"/>
  </w:num>
  <w:num w:numId="51">
    <w:abstractNumId w:val="45"/>
  </w:num>
  <w:num w:numId="52">
    <w:abstractNumId w:val="4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96C"/>
    <w:rsid w:val="0000049C"/>
    <w:rsid w:val="000010D6"/>
    <w:rsid w:val="0000300B"/>
    <w:rsid w:val="000037AB"/>
    <w:rsid w:val="000163A9"/>
    <w:rsid w:val="00022A7F"/>
    <w:rsid w:val="0002782F"/>
    <w:rsid w:val="0003165D"/>
    <w:rsid w:val="00033B1C"/>
    <w:rsid w:val="00042007"/>
    <w:rsid w:val="00045933"/>
    <w:rsid w:val="00054E4D"/>
    <w:rsid w:val="000553F2"/>
    <w:rsid w:val="000557A5"/>
    <w:rsid w:val="00060073"/>
    <w:rsid w:val="000603C7"/>
    <w:rsid w:val="0007333A"/>
    <w:rsid w:val="00074116"/>
    <w:rsid w:val="0007627E"/>
    <w:rsid w:val="000829F4"/>
    <w:rsid w:val="00094776"/>
    <w:rsid w:val="000A2103"/>
    <w:rsid w:val="000A271A"/>
    <w:rsid w:val="000A4B30"/>
    <w:rsid w:val="000A572F"/>
    <w:rsid w:val="000A6A38"/>
    <w:rsid w:val="000A6A8B"/>
    <w:rsid w:val="000B2356"/>
    <w:rsid w:val="000C1FD3"/>
    <w:rsid w:val="000C2A48"/>
    <w:rsid w:val="000C47EC"/>
    <w:rsid w:val="000C5F75"/>
    <w:rsid w:val="000D1F02"/>
    <w:rsid w:val="000D5197"/>
    <w:rsid w:val="000D60B1"/>
    <w:rsid w:val="000E2F98"/>
    <w:rsid w:val="000F4894"/>
    <w:rsid w:val="000F576B"/>
    <w:rsid w:val="0010143A"/>
    <w:rsid w:val="00102B93"/>
    <w:rsid w:val="0011167A"/>
    <w:rsid w:val="00112A85"/>
    <w:rsid w:val="00115F45"/>
    <w:rsid w:val="00123D11"/>
    <w:rsid w:val="001252AE"/>
    <w:rsid w:val="001267E2"/>
    <w:rsid w:val="00127719"/>
    <w:rsid w:val="00136530"/>
    <w:rsid w:val="00143A65"/>
    <w:rsid w:val="00153348"/>
    <w:rsid w:val="001541EA"/>
    <w:rsid w:val="001607E9"/>
    <w:rsid w:val="001612A4"/>
    <w:rsid w:val="00161C0A"/>
    <w:rsid w:val="00167664"/>
    <w:rsid w:val="00172196"/>
    <w:rsid w:val="00173C8A"/>
    <w:rsid w:val="00173FA3"/>
    <w:rsid w:val="0017514E"/>
    <w:rsid w:val="0018689E"/>
    <w:rsid w:val="001954C0"/>
    <w:rsid w:val="00196792"/>
    <w:rsid w:val="00196B86"/>
    <w:rsid w:val="001A1B2F"/>
    <w:rsid w:val="001A2792"/>
    <w:rsid w:val="001A6A38"/>
    <w:rsid w:val="001B37DB"/>
    <w:rsid w:val="001C598D"/>
    <w:rsid w:val="001C6B68"/>
    <w:rsid w:val="001C7109"/>
    <w:rsid w:val="001D0B3C"/>
    <w:rsid w:val="001D25EB"/>
    <w:rsid w:val="001D449D"/>
    <w:rsid w:val="001D7EB4"/>
    <w:rsid w:val="001E1DC0"/>
    <w:rsid w:val="001E6026"/>
    <w:rsid w:val="001E7721"/>
    <w:rsid w:val="001F0F73"/>
    <w:rsid w:val="0020122A"/>
    <w:rsid w:val="00214A94"/>
    <w:rsid w:val="00232520"/>
    <w:rsid w:val="002340BA"/>
    <w:rsid w:val="0023416C"/>
    <w:rsid w:val="002357A3"/>
    <w:rsid w:val="002418D6"/>
    <w:rsid w:val="002419FA"/>
    <w:rsid w:val="00242245"/>
    <w:rsid w:val="00246069"/>
    <w:rsid w:val="00251FF2"/>
    <w:rsid w:val="00256A8E"/>
    <w:rsid w:val="00263FBF"/>
    <w:rsid w:val="0026630A"/>
    <w:rsid w:val="00275F83"/>
    <w:rsid w:val="0028602A"/>
    <w:rsid w:val="0028767B"/>
    <w:rsid w:val="00291E28"/>
    <w:rsid w:val="002940CF"/>
    <w:rsid w:val="00294F65"/>
    <w:rsid w:val="002A4E22"/>
    <w:rsid w:val="002A4FF9"/>
    <w:rsid w:val="002B2AEC"/>
    <w:rsid w:val="002B3431"/>
    <w:rsid w:val="002B3720"/>
    <w:rsid w:val="002B3AAA"/>
    <w:rsid w:val="002B3D70"/>
    <w:rsid w:val="002C1496"/>
    <w:rsid w:val="002C167C"/>
    <w:rsid w:val="002C206C"/>
    <w:rsid w:val="002D49F0"/>
    <w:rsid w:val="002D57DD"/>
    <w:rsid w:val="002E0C03"/>
    <w:rsid w:val="002E6958"/>
    <w:rsid w:val="00301144"/>
    <w:rsid w:val="00306557"/>
    <w:rsid w:val="003148B7"/>
    <w:rsid w:val="003153F9"/>
    <w:rsid w:val="003158C3"/>
    <w:rsid w:val="00322E83"/>
    <w:rsid w:val="00326012"/>
    <w:rsid w:val="00326EBC"/>
    <w:rsid w:val="003274CD"/>
    <w:rsid w:val="003316D0"/>
    <w:rsid w:val="00333BAC"/>
    <w:rsid w:val="0033614A"/>
    <w:rsid w:val="0033741C"/>
    <w:rsid w:val="003423C2"/>
    <w:rsid w:val="0035119D"/>
    <w:rsid w:val="0037250D"/>
    <w:rsid w:val="00377DDE"/>
    <w:rsid w:val="00391966"/>
    <w:rsid w:val="00392C64"/>
    <w:rsid w:val="003A1720"/>
    <w:rsid w:val="003A4C3C"/>
    <w:rsid w:val="003A71C5"/>
    <w:rsid w:val="003B39C9"/>
    <w:rsid w:val="003B4F12"/>
    <w:rsid w:val="003B7AA9"/>
    <w:rsid w:val="003C0B14"/>
    <w:rsid w:val="003D2F58"/>
    <w:rsid w:val="003E0876"/>
    <w:rsid w:val="003F0C31"/>
    <w:rsid w:val="003F53A7"/>
    <w:rsid w:val="0040394A"/>
    <w:rsid w:val="00417D35"/>
    <w:rsid w:val="00422134"/>
    <w:rsid w:val="00423F31"/>
    <w:rsid w:val="004260AB"/>
    <w:rsid w:val="004279E2"/>
    <w:rsid w:val="00431899"/>
    <w:rsid w:val="00432A1C"/>
    <w:rsid w:val="0043499B"/>
    <w:rsid w:val="00440282"/>
    <w:rsid w:val="00441A5B"/>
    <w:rsid w:val="00446B8F"/>
    <w:rsid w:val="00447400"/>
    <w:rsid w:val="004564DD"/>
    <w:rsid w:val="0046199D"/>
    <w:rsid w:val="00462B4D"/>
    <w:rsid w:val="004655DC"/>
    <w:rsid w:val="00480A6F"/>
    <w:rsid w:val="00486804"/>
    <w:rsid w:val="004A3239"/>
    <w:rsid w:val="004A583D"/>
    <w:rsid w:val="004B031C"/>
    <w:rsid w:val="004B3775"/>
    <w:rsid w:val="004C1A9F"/>
    <w:rsid w:val="004C2A06"/>
    <w:rsid w:val="004C3963"/>
    <w:rsid w:val="004D0490"/>
    <w:rsid w:val="004D16FE"/>
    <w:rsid w:val="004E058F"/>
    <w:rsid w:val="004E0C15"/>
    <w:rsid w:val="004E10CB"/>
    <w:rsid w:val="004E22BE"/>
    <w:rsid w:val="004E26DB"/>
    <w:rsid w:val="004E38D0"/>
    <w:rsid w:val="004E3B87"/>
    <w:rsid w:val="004E6659"/>
    <w:rsid w:val="004F2B3C"/>
    <w:rsid w:val="004F317A"/>
    <w:rsid w:val="00500C50"/>
    <w:rsid w:val="0050539C"/>
    <w:rsid w:val="00507D0E"/>
    <w:rsid w:val="00510921"/>
    <w:rsid w:val="00510AD3"/>
    <w:rsid w:val="00510C89"/>
    <w:rsid w:val="00513348"/>
    <w:rsid w:val="00525389"/>
    <w:rsid w:val="005253DA"/>
    <w:rsid w:val="00532087"/>
    <w:rsid w:val="00533577"/>
    <w:rsid w:val="005337EA"/>
    <w:rsid w:val="00533B5D"/>
    <w:rsid w:val="0054078D"/>
    <w:rsid w:val="00547639"/>
    <w:rsid w:val="00550AD2"/>
    <w:rsid w:val="0055170F"/>
    <w:rsid w:val="005570E8"/>
    <w:rsid w:val="0056086A"/>
    <w:rsid w:val="00561938"/>
    <w:rsid w:val="00566173"/>
    <w:rsid w:val="005663E1"/>
    <w:rsid w:val="00581057"/>
    <w:rsid w:val="00586AEE"/>
    <w:rsid w:val="0059000D"/>
    <w:rsid w:val="005970EA"/>
    <w:rsid w:val="0059765A"/>
    <w:rsid w:val="005A02A4"/>
    <w:rsid w:val="005A0FE6"/>
    <w:rsid w:val="005A4671"/>
    <w:rsid w:val="005A6CDB"/>
    <w:rsid w:val="005A76FA"/>
    <w:rsid w:val="005B27CB"/>
    <w:rsid w:val="005B41EA"/>
    <w:rsid w:val="005C37F0"/>
    <w:rsid w:val="005D2D36"/>
    <w:rsid w:val="005D47BE"/>
    <w:rsid w:val="005E0809"/>
    <w:rsid w:val="005E580A"/>
    <w:rsid w:val="005F0551"/>
    <w:rsid w:val="00611CC7"/>
    <w:rsid w:val="00616A89"/>
    <w:rsid w:val="00623BA1"/>
    <w:rsid w:val="0063011C"/>
    <w:rsid w:val="006346BC"/>
    <w:rsid w:val="0064029A"/>
    <w:rsid w:val="0065026E"/>
    <w:rsid w:val="0065347E"/>
    <w:rsid w:val="006640E9"/>
    <w:rsid w:val="00665F87"/>
    <w:rsid w:val="00666291"/>
    <w:rsid w:val="0066652A"/>
    <w:rsid w:val="00670A05"/>
    <w:rsid w:val="0067413A"/>
    <w:rsid w:val="0068071A"/>
    <w:rsid w:val="00682167"/>
    <w:rsid w:val="00683E3E"/>
    <w:rsid w:val="006866C0"/>
    <w:rsid w:val="006900EF"/>
    <w:rsid w:val="006948D3"/>
    <w:rsid w:val="006A0723"/>
    <w:rsid w:val="006A322E"/>
    <w:rsid w:val="006B6553"/>
    <w:rsid w:val="006C3F11"/>
    <w:rsid w:val="006C42AF"/>
    <w:rsid w:val="006C49C8"/>
    <w:rsid w:val="006C4DD1"/>
    <w:rsid w:val="006C5D17"/>
    <w:rsid w:val="006C61CD"/>
    <w:rsid w:val="006E021B"/>
    <w:rsid w:val="006E207D"/>
    <w:rsid w:val="006F019B"/>
    <w:rsid w:val="006F43DC"/>
    <w:rsid w:val="00703CB1"/>
    <w:rsid w:val="007040EB"/>
    <w:rsid w:val="00711D8E"/>
    <w:rsid w:val="00712620"/>
    <w:rsid w:val="00712672"/>
    <w:rsid w:val="0072411C"/>
    <w:rsid w:val="00726839"/>
    <w:rsid w:val="00727271"/>
    <w:rsid w:val="007311BA"/>
    <w:rsid w:val="00734594"/>
    <w:rsid w:val="00734E3F"/>
    <w:rsid w:val="00736985"/>
    <w:rsid w:val="00737A13"/>
    <w:rsid w:val="00743114"/>
    <w:rsid w:val="007462CE"/>
    <w:rsid w:val="00753EB0"/>
    <w:rsid w:val="00753F08"/>
    <w:rsid w:val="00754F7C"/>
    <w:rsid w:val="00763129"/>
    <w:rsid w:val="00763402"/>
    <w:rsid w:val="00763440"/>
    <w:rsid w:val="00763818"/>
    <w:rsid w:val="007658A0"/>
    <w:rsid w:val="00766A2B"/>
    <w:rsid w:val="00774E22"/>
    <w:rsid w:val="00775D81"/>
    <w:rsid w:val="00777C1B"/>
    <w:rsid w:val="00781E9D"/>
    <w:rsid w:val="00784E03"/>
    <w:rsid w:val="00787E91"/>
    <w:rsid w:val="00796BBA"/>
    <w:rsid w:val="007A230B"/>
    <w:rsid w:val="007B05CF"/>
    <w:rsid w:val="007B2683"/>
    <w:rsid w:val="007B2A73"/>
    <w:rsid w:val="007B3CAC"/>
    <w:rsid w:val="007B4CC0"/>
    <w:rsid w:val="007B6200"/>
    <w:rsid w:val="007B6CD1"/>
    <w:rsid w:val="007F15C5"/>
    <w:rsid w:val="007F30E4"/>
    <w:rsid w:val="007F5922"/>
    <w:rsid w:val="00801B9F"/>
    <w:rsid w:val="00802792"/>
    <w:rsid w:val="00802B29"/>
    <w:rsid w:val="00822AB4"/>
    <w:rsid w:val="00831498"/>
    <w:rsid w:val="00836D80"/>
    <w:rsid w:val="00857F5F"/>
    <w:rsid w:val="00865DE2"/>
    <w:rsid w:val="00880B3F"/>
    <w:rsid w:val="00891025"/>
    <w:rsid w:val="008913CC"/>
    <w:rsid w:val="00894D6A"/>
    <w:rsid w:val="008A1DC7"/>
    <w:rsid w:val="008B46E1"/>
    <w:rsid w:val="008B62C7"/>
    <w:rsid w:val="008B7232"/>
    <w:rsid w:val="008B782D"/>
    <w:rsid w:val="008C7049"/>
    <w:rsid w:val="008D2ECD"/>
    <w:rsid w:val="008D425D"/>
    <w:rsid w:val="008D4A99"/>
    <w:rsid w:val="008E1654"/>
    <w:rsid w:val="008E3431"/>
    <w:rsid w:val="008E37F1"/>
    <w:rsid w:val="008E70B7"/>
    <w:rsid w:val="008F4480"/>
    <w:rsid w:val="009143F9"/>
    <w:rsid w:val="00915660"/>
    <w:rsid w:val="009170F5"/>
    <w:rsid w:val="00917AB5"/>
    <w:rsid w:val="00921DBD"/>
    <w:rsid w:val="00937CBC"/>
    <w:rsid w:val="009440D4"/>
    <w:rsid w:val="00944F02"/>
    <w:rsid w:val="00947729"/>
    <w:rsid w:val="00955E73"/>
    <w:rsid w:val="009565DB"/>
    <w:rsid w:val="009625B4"/>
    <w:rsid w:val="009720B3"/>
    <w:rsid w:val="00977F3F"/>
    <w:rsid w:val="009800AA"/>
    <w:rsid w:val="009872E1"/>
    <w:rsid w:val="00987A08"/>
    <w:rsid w:val="00990D67"/>
    <w:rsid w:val="009A2DA7"/>
    <w:rsid w:val="009B3A0C"/>
    <w:rsid w:val="009B4D3B"/>
    <w:rsid w:val="009C167A"/>
    <w:rsid w:val="009C481B"/>
    <w:rsid w:val="009C7A76"/>
    <w:rsid w:val="009D0EBC"/>
    <w:rsid w:val="009D325B"/>
    <w:rsid w:val="009D7407"/>
    <w:rsid w:val="009E0866"/>
    <w:rsid w:val="009E25CE"/>
    <w:rsid w:val="009F1BCC"/>
    <w:rsid w:val="009F21ED"/>
    <w:rsid w:val="00A02E14"/>
    <w:rsid w:val="00A20E8E"/>
    <w:rsid w:val="00A21FD5"/>
    <w:rsid w:val="00A24A62"/>
    <w:rsid w:val="00A31C9F"/>
    <w:rsid w:val="00A447FA"/>
    <w:rsid w:val="00A44CCF"/>
    <w:rsid w:val="00A51887"/>
    <w:rsid w:val="00A530C5"/>
    <w:rsid w:val="00A615A9"/>
    <w:rsid w:val="00A6335C"/>
    <w:rsid w:val="00A7210D"/>
    <w:rsid w:val="00A760B5"/>
    <w:rsid w:val="00A83787"/>
    <w:rsid w:val="00A92125"/>
    <w:rsid w:val="00A93753"/>
    <w:rsid w:val="00A96507"/>
    <w:rsid w:val="00AB0818"/>
    <w:rsid w:val="00AB19CF"/>
    <w:rsid w:val="00AB3E89"/>
    <w:rsid w:val="00AB64DF"/>
    <w:rsid w:val="00AB7AA1"/>
    <w:rsid w:val="00AC164A"/>
    <w:rsid w:val="00AC6B31"/>
    <w:rsid w:val="00AD3BC4"/>
    <w:rsid w:val="00AE77CD"/>
    <w:rsid w:val="00AF2050"/>
    <w:rsid w:val="00AF2EF5"/>
    <w:rsid w:val="00B01401"/>
    <w:rsid w:val="00B06D18"/>
    <w:rsid w:val="00B12804"/>
    <w:rsid w:val="00B12A23"/>
    <w:rsid w:val="00B20E62"/>
    <w:rsid w:val="00B30747"/>
    <w:rsid w:val="00B36B77"/>
    <w:rsid w:val="00B36FE8"/>
    <w:rsid w:val="00B37758"/>
    <w:rsid w:val="00B3785C"/>
    <w:rsid w:val="00B72EE8"/>
    <w:rsid w:val="00B73C67"/>
    <w:rsid w:val="00B8454A"/>
    <w:rsid w:val="00B86A84"/>
    <w:rsid w:val="00B904A0"/>
    <w:rsid w:val="00B929D5"/>
    <w:rsid w:val="00BA0052"/>
    <w:rsid w:val="00BB26C5"/>
    <w:rsid w:val="00BC14A9"/>
    <w:rsid w:val="00BC3A0A"/>
    <w:rsid w:val="00BC6A03"/>
    <w:rsid w:val="00BD0DAD"/>
    <w:rsid w:val="00BF0802"/>
    <w:rsid w:val="00BF49F5"/>
    <w:rsid w:val="00BF4DE6"/>
    <w:rsid w:val="00BF6B18"/>
    <w:rsid w:val="00C10871"/>
    <w:rsid w:val="00C1629A"/>
    <w:rsid w:val="00C23A7D"/>
    <w:rsid w:val="00C33708"/>
    <w:rsid w:val="00C3563E"/>
    <w:rsid w:val="00C42CDE"/>
    <w:rsid w:val="00C50656"/>
    <w:rsid w:val="00C52636"/>
    <w:rsid w:val="00C55C1C"/>
    <w:rsid w:val="00C55DF2"/>
    <w:rsid w:val="00C5760B"/>
    <w:rsid w:val="00C727DD"/>
    <w:rsid w:val="00C73DB2"/>
    <w:rsid w:val="00C836BC"/>
    <w:rsid w:val="00C86A47"/>
    <w:rsid w:val="00C917AE"/>
    <w:rsid w:val="00C91C3F"/>
    <w:rsid w:val="00C93EE1"/>
    <w:rsid w:val="00CA013A"/>
    <w:rsid w:val="00CA18C1"/>
    <w:rsid w:val="00CA30EE"/>
    <w:rsid w:val="00CA37B1"/>
    <w:rsid w:val="00CA3DD7"/>
    <w:rsid w:val="00CA3E69"/>
    <w:rsid w:val="00CA4756"/>
    <w:rsid w:val="00CB1959"/>
    <w:rsid w:val="00CB7DAF"/>
    <w:rsid w:val="00CD0AFF"/>
    <w:rsid w:val="00CD306E"/>
    <w:rsid w:val="00CD3150"/>
    <w:rsid w:val="00CD682E"/>
    <w:rsid w:val="00CD6920"/>
    <w:rsid w:val="00CE3597"/>
    <w:rsid w:val="00CF43A3"/>
    <w:rsid w:val="00CF61E1"/>
    <w:rsid w:val="00D0296C"/>
    <w:rsid w:val="00D06373"/>
    <w:rsid w:val="00D22869"/>
    <w:rsid w:val="00D46D82"/>
    <w:rsid w:val="00D46D9A"/>
    <w:rsid w:val="00D47D94"/>
    <w:rsid w:val="00D505A5"/>
    <w:rsid w:val="00D52175"/>
    <w:rsid w:val="00D52294"/>
    <w:rsid w:val="00D53E5C"/>
    <w:rsid w:val="00D56D3F"/>
    <w:rsid w:val="00D6269D"/>
    <w:rsid w:val="00D72438"/>
    <w:rsid w:val="00D72AD8"/>
    <w:rsid w:val="00D82C2D"/>
    <w:rsid w:val="00D93C69"/>
    <w:rsid w:val="00D942A7"/>
    <w:rsid w:val="00DA34F7"/>
    <w:rsid w:val="00DB0315"/>
    <w:rsid w:val="00DB4174"/>
    <w:rsid w:val="00DB6D69"/>
    <w:rsid w:val="00DC0E44"/>
    <w:rsid w:val="00DC430B"/>
    <w:rsid w:val="00DC6703"/>
    <w:rsid w:val="00DC6F84"/>
    <w:rsid w:val="00DD0A61"/>
    <w:rsid w:val="00DD4513"/>
    <w:rsid w:val="00DD7E20"/>
    <w:rsid w:val="00DE3325"/>
    <w:rsid w:val="00DE3BAA"/>
    <w:rsid w:val="00DF2114"/>
    <w:rsid w:val="00DF25F7"/>
    <w:rsid w:val="00DF2F9A"/>
    <w:rsid w:val="00DF3253"/>
    <w:rsid w:val="00DF33FD"/>
    <w:rsid w:val="00DF4FFA"/>
    <w:rsid w:val="00DF6CD9"/>
    <w:rsid w:val="00E0008D"/>
    <w:rsid w:val="00E058C7"/>
    <w:rsid w:val="00E10D41"/>
    <w:rsid w:val="00E10FF1"/>
    <w:rsid w:val="00E1364C"/>
    <w:rsid w:val="00E23548"/>
    <w:rsid w:val="00E23741"/>
    <w:rsid w:val="00E357B7"/>
    <w:rsid w:val="00E37298"/>
    <w:rsid w:val="00E40177"/>
    <w:rsid w:val="00E40346"/>
    <w:rsid w:val="00E43A72"/>
    <w:rsid w:val="00E53800"/>
    <w:rsid w:val="00E5522D"/>
    <w:rsid w:val="00E6081F"/>
    <w:rsid w:val="00E60D55"/>
    <w:rsid w:val="00E73DF2"/>
    <w:rsid w:val="00E86A67"/>
    <w:rsid w:val="00E937E3"/>
    <w:rsid w:val="00E954CA"/>
    <w:rsid w:val="00EA04B2"/>
    <w:rsid w:val="00EA20F3"/>
    <w:rsid w:val="00EA3E47"/>
    <w:rsid w:val="00EA50A8"/>
    <w:rsid w:val="00EA61B9"/>
    <w:rsid w:val="00EA74C8"/>
    <w:rsid w:val="00EC0DF2"/>
    <w:rsid w:val="00EC3456"/>
    <w:rsid w:val="00EC47DC"/>
    <w:rsid w:val="00ED3B1C"/>
    <w:rsid w:val="00ED43D1"/>
    <w:rsid w:val="00EE4EE1"/>
    <w:rsid w:val="00EE6955"/>
    <w:rsid w:val="00EE7E6B"/>
    <w:rsid w:val="00EF135B"/>
    <w:rsid w:val="00EF4574"/>
    <w:rsid w:val="00EF4E49"/>
    <w:rsid w:val="00F03D42"/>
    <w:rsid w:val="00F17317"/>
    <w:rsid w:val="00F24828"/>
    <w:rsid w:val="00F2684E"/>
    <w:rsid w:val="00F27CA7"/>
    <w:rsid w:val="00F27CAD"/>
    <w:rsid w:val="00F40BDA"/>
    <w:rsid w:val="00F53C63"/>
    <w:rsid w:val="00F562CE"/>
    <w:rsid w:val="00F56535"/>
    <w:rsid w:val="00F6118E"/>
    <w:rsid w:val="00F657DF"/>
    <w:rsid w:val="00F6670B"/>
    <w:rsid w:val="00F729EF"/>
    <w:rsid w:val="00F774EB"/>
    <w:rsid w:val="00F77CAE"/>
    <w:rsid w:val="00F83DD5"/>
    <w:rsid w:val="00F95CDC"/>
    <w:rsid w:val="00F96BB9"/>
    <w:rsid w:val="00FA4816"/>
    <w:rsid w:val="00FA6425"/>
    <w:rsid w:val="00FB3447"/>
    <w:rsid w:val="00FB3AE3"/>
    <w:rsid w:val="00FB44AA"/>
    <w:rsid w:val="00FB694C"/>
    <w:rsid w:val="00FC0A3C"/>
    <w:rsid w:val="00FC1E70"/>
    <w:rsid w:val="00FC477C"/>
    <w:rsid w:val="00FD047E"/>
    <w:rsid w:val="00FE315A"/>
    <w:rsid w:val="00FE3792"/>
    <w:rsid w:val="00FE6D5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CB72242"/>
  <w15:docId w15:val="{17756423-6E47-49AB-AD46-B13F9DF33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Times New Roman"/>
        <w:sz w:val="22"/>
        <w:szCs w:val="22"/>
        <w:lang w:val="en-AU" w:eastAsia="en-A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AA"/>
    <w:pPr>
      <w:suppressAutoHyphens/>
      <w:spacing w:before="180" w:after="60" w:line="280" w:lineRule="atLeast"/>
    </w:pPr>
    <w:rPr>
      <w:lang w:eastAsia="en-US"/>
    </w:rPr>
  </w:style>
  <w:style w:type="paragraph" w:styleId="Heading1">
    <w:name w:val="heading 1"/>
    <w:basedOn w:val="Normal"/>
    <w:next w:val="Normal"/>
    <w:link w:val="Heading1Char"/>
    <w:uiPriority w:val="99"/>
    <w:qFormat/>
    <w:rsid w:val="001612A4"/>
    <w:pPr>
      <w:keepNext/>
      <w:keepLines/>
      <w:spacing w:before="360" w:after="120" w:line="460" w:lineRule="atLeast"/>
      <w:contextualSpacing/>
      <w:outlineLvl w:val="0"/>
    </w:pPr>
    <w:rPr>
      <w:rFonts w:eastAsia="Times New Roman"/>
      <w:bCs/>
      <w:color w:val="1C1C1C"/>
      <w:sz w:val="40"/>
      <w:szCs w:val="28"/>
    </w:rPr>
  </w:style>
  <w:style w:type="paragraph" w:styleId="Heading2">
    <w:name w:val="heading 2"/>
    <w:basedOn w:val="Heading1"/>
    <w:next w:val="Normal"/>
    <w:link w:val="Heading2Char"/>
    <w:qFormat/>
    <w:rsid w:val="001612A4"/>
    <w:pPr>
      <w:spacing w:line="400" w:lineRule="atLeast"/>
      <w:outlineLvl w:val="1"/>
    </w:pPr>
    <w:rPr>
      <w:bCs w:val="0"/>
      <w:sz w:val="34"/>
      <w:szCs w:val="26"/>
    </w:rPr>
  </w:style>
  <w:style w:type="paragraph" w:styleId="Heading3">
    <w:name w:val="heading 3"/>
    <w:basedOn w:val="Heading2"/>
    <w:next w:val="Normal"/>
    <w:link w:val="Heading3Char"/>
    <w:qFormat/>
    <w:rsid w:val="00D46D82"/>
    <w:pPr>
      <w:spacing w:line="340" w:lineRule="atLeast"/>
      <w:outlineLvl w:val="2"/>
    </w:pPr>
    <w:rPr>
      <w:bCs/>
      <w:sz w:val="30"/>
    </w:rPr>
  </w:style>
  <w:style w:type="paragraph" w:styleId="Heading4">
    <w:name w:val="heading 4"/>
    <w:basedOn w:val="Heading3"/>
    <w:next w:val="Normal"/>
    <w:link w:val="Heading4Char"/>
    <w:qFormat/>
    <w:rsid w:val="00D46D82"/>
    <w:pPr>
      <w:spacing w:before="240" w:line="300" w:lineRule="atLeast"/>
      <w:outlineLvl w:val="3"/>
    </w:pPr>
    <w:rPr>
      <w:iCs/>
      <w:sz w:val="26"/>
    </w:rPr>
  </w:style>
  <w:style w:type="paragraph" w:styleId="Heading5">
    <w:name w:val="heading 5"/>
    <w:basedOn w:val="Heading4"/>
    <w:next w:val="Normal"/>
    <w:link w:val="Heading5Char"/>
    <w:qFormat/>
    <w:rsid w:val="00623BA1"/>
    <w:pPr>
      <w:outlineLvl w:val="4"/>
    </w:pPr>
    <w:rPr>
      <w:i/>
      <w:color w:val="7877B8"/>
      <w:sz w:val="22"/>
    </w:rPr>
  </w:style>
  <w:style w:type="paragraph" w:styleId="Heading6">
    <w:name w:val="heading 6"/>
    <w:basedOn w:val="Heading5"/>
    <w:next w:val="Normal"/>
    <w:link w:val="Heading6Char"/>
    <w:uiPriority w:val="99"/>
    <w:qFormat/>
    <w:rsid w:val="00486804"/>
    <w:pPr>
      <w:spacing w:before="40"/>
      <w:outlineLvl w:val="5"/>
    </w:pPr>
    <w:rPr>
      <w:color w:val="474584"/>
    </w:rPr>
  </w:style>
  <w:style w:type="paragraph" w:styleId="Heading7">
    <w:name w:val="heading 7"/>
    <w:basedOn w:val="Heading6"/>
    <w:next w:val="Normal"/>
    <w:link w:val="Heading7Char"/>
    <w:uiPriority w:val="99"/>
    <w:qFormat/>
    <w:rsid w:val="00486804"/>
    <w:pPr>
      <w:outlineLvl w:val="6"/>
    </w:pPr>
    <w:rPr>
      <w:i w:val="0"/>
      <w:iCs w:val="0"/>
    </w:rPr>
  </w:style>
  <w:style w:type="paragraph" w:styleId="Heading8">
    <w:name w:val="heading 8"/>
    <w:basedOn w:val="Heading7"/>
    <w:next w:val="Normal"/>
    <w:link w:val="Heading8Char"/>
    <w:uiPriority w:val="99"/>
    <w:qFormat/>
    <w:rsid w:val="00486804"/>
    <w:pPr>
      <w:outlineLvl w:val="7"/>
    </w:pPr>
    <w:rPr>
      <w:color w:val="272727"/>
      <w:sz w:val="21"/>
      <w:szCs w:val="21"/>
    </w:rPr>
  </w:style>
  <w:style w:type="paragraph" w:styleId="Heading9">
    <w:name w:val="heading 9"/>
    <w:basedOn w:val="Heading8"/>
    <w:next w:val="Normal"/>
    <w:link w:val="Heading9Char"/>
    <w:uiPriority w:val="99"/>
    <w:qFormat/>
    <w:rsid w:val="00486804"/>
    <w:pPr>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612A4"/>
    <w:rPr>
      <w:rFonts w:ascii="Arial" w:hAnsi="Arial" w:cs="Times New Roman"/>
      <w:bCs/>
      <w:color w:val="1C1C1C"/>
      <w:sz w:val="28"/>
      <w:szCs w:val="28"/>
    </w:rPr>
  </w:style>
  <w:style w:type="character" w:customStyle="1" w:styleId="Heading2Char">
    <w:name w:val="Heading 2 Char"/>
    <w:basedOn w:val="DefaultParagraphFont"/>
    <w:link w:val="Heading2"/>
    <w:locked/>
    <w:rsid w:val="001612A4"/>
    <w:rPr>
      <w:rFonts w:ascii="Arial" w:hAnsi="Arial" w:cs="Times New Roman"/>
      <w:color w:val="1C1C1C"/>
      <w:sz w:val="26"/>
      <w:szCs w:val="26"/>
    </w:rPr>
  </w:style>
  <w:style w:type="character" w:customStyle="1" w:styleId="Heading3Char">
    <w:name w:val="Heading 3 Char"/>
    <w:basedOn w:val="DefaultParagraphFont"/>
    <w:link w:val="Heading3"/>
    <w:locked/>
    <w:rsid w:val="00D46D82"/>
    <w:rPr>
      <w:rFonts w:ascii="Arial" w:hAnsi="Arial" w:cs="Times New Roman"/>
      <w:bCs/>
      <w:color w:val="1C1C1C"/>
      <w:sz w:val="26"/>
      <w:szCs w:val="26"/>
    </w:rPr>
  </w:style>
  <w:style w:type="character" w:customStyle="1" w:styleId="Heading4Char">
    <w:name w:val="Heading 4 Char"/>
    <w:basedOn w:val="DefaultParagraphFont"/>
    <w:link w:val="Heading4"/>
    <w:uiPriority w:val="99"/>
    <w:locked/>
    <w:rsid w:val="00D46D82"/>
    <w:rPr>
      <w:rFonts w:ascii="Arial" w:hAnsi="Arial" w:cs="Times New Roman"/>
      <w:bCs/>
      <w:iCs/>
      <w:color w:val="1C1C1C"/>
      <w:sz w:val="26"/>
      <w:szCs w:val="26"/>
    </w:rPr>
  </w:style>
  <w:style w:type="character" w:customStyle="1" w:styleId="Heading5Char">
    <w:name w:val="Heading 5 Char"/>
    <w:basedOn w:val="DefaultParagraphFont"/>
    <w:link w:val="Heading5"/>
    <w:uiPriority w:val="99"/>
    <w:semiHidden/>
    <w:locked/>
    <w:rsid w:val="00486804"/>
    <w:rPr>
      <w:rFonts w:ascii="Arial" w:hAnsi="Arial" w:cs="Times New Roman"/>
      <w:bCs/>
      <w:iCs/>
      <w:color w:val="7877B8"/>
      <w:sz w:val="26"/>
      <w:szCs w:val="26"/>
    </w:rPr>
  </w:style>
  <w:style w:type="character" w:customStyle="1" w:styleId="Heading6Char">
    <w:name w:val="Heading 6 Char"/>
    <w:basedOn w:val="DefaultParagraphFont"/>
    <w:link w:val="Heading6"/>
    <w:uiPriority w:val="99"/>
    <w:semiHidden/>
    <w:locked/>
    <w:rsid w:val="00486804"/>
    <w:rPr>
      <w:rFonts w:ascii="Arial" w:hAnsi="Arial" w:cs="Times New Roman"/>
      <w:bCs/>
      <w:iCs/>
      <w:color w:val="474584"/>
      <w:sz w:val="26"/>
      <w:szCs w:val="26"/>
    </w:rPr>
  </w:style>
  <w:style w:type="character" w:customStyle="1" w:styleId="Heading7Char">
    <w:name w:val="Heading 7 Char"/>
    <w:basedOn w:val="DefaultParagraphFont"/>
    <w:link w:val="Heading7"/>
    <w:uiPriority w:val="99"/>
    <w:semiHidden/>
    <w:locked/>
    <w:rsid w:val="00486804"/>
    <w:rPr>
      <w:rFonts w:ascii="Arial" w:hAnsi="Arial" w:cs="Times New Roman"/>
      <w:bCs/>
      <w:i/>
      <w:color w:val="474584"/>
      <w:sz w:val="26"/>
      <w:szCs w:val="26"/>
    </w:rPr>
  </w:style>
  <w:style w:type="character" w:customStyle="1" w:styleId="Heading8Char">
    <w:name w:val="Heading 8 Char"/>
    <w:basedOn w:val="DefaultParagraphFont"/>
    <w:link w:val="Heading8"/>
    <w:uiPriority w:val="99"/>
    <w:locked/>
    <w:rsid w:val="00486804"/>
    <w:rPr>
      <w:rFonts w:ascii="Arial" w:hAnsi="Arial" w:cs="Times New Roman"/>
      <w:bCs/>
      <w:i/>
      <w:color w:val="272727"/>
      <w:sz w:val="21"/>
      <w:szCs w:val="21"/>
    </w:rPr>
  </w:style>
  <w:style w:type="character" w:customStyle="1" w:styleId="Heading9Char">
    <w:name w:val="Heading 9 Char"/>
    <w:basedOn w:val="DefaultParagraphFont"/>
    <w:link w:val="Heading9"/>
    <w:uiPriority w:val="99"/>
    <w:semiHidden/>
    <w:locked/>
    <w:rsid w:val="00486804"/>
    <w:rPr>
      <w:rFonts w:ascii="Arial" w:hAnsi="Arial" w:cs="Times New Roman"/>
      <w:bCs/>
      <w:iCs/>
      <w:color w:val="272727"/>
      <w:sz w:val="21"/>
      <w:szCs w:val="21"/>
    </w:rPr>
  </w:style>
  <w:style w:type="paragraph" w:customStyle="1" w:styleId="NormalIndented">
    <w:name w:val="Normal Indented"/>
    <w:basedOn w:val="Normal"/>
    <w:uiPriority w:val="99"/>
    <w:rsid w:val="00D0296C"/>
    <w:pPr>
      <w:ind w:left="284"/>
    </w:pPr>
  </w:style>
  <w:style w:type="paragraph" w:styleId="Title">
    <w:name w:val="Title"/>
    <w:basedOn w:val="Heading1"/>
    <w:next w:val="Normal"/>
    <w:link w:val="TitleChar"/>
    <w:uiPriority w:val="10"/>
    <w:qFormat/>
    <w:rsid w:val="00DB6D69"/>
    <w:pPr>
      <w:keepNext w:val="0"/>
      <w:spacing w:before="8400" w:line="480" w:lineRule="atLeast"/>
      <w:jc w:val="right"/>
    </w:pPr>
    <w:rPr>
      <w:kern w:val="28"/>
      <w:szCs w:val="52"/>
    </w:rPr>
  </w:style>
  <w:style w:type="character" w:customStyle="1" w:styleId="TitleChar">
    <w:name w:val="Title Char"/>
    <w:basedOn w:val="DefaultParagraphFont"/>
    <w:link w:val="Title"/>
    <w:uiPriority w:val="10"/>
    <w:locked/>
    <w:rsid w:val="00DB6D69"/>
    <w:rPr>
      <w:rFonts w:ascii="Arial" w:hAnsi="Arial" w:cs="Times New Roman"/>
      <w:bCs/>
      <w:color w:val="1C1C1C"/>
      <w:kern w:val="28"/>
      <w:sz w:val="52"/>
      <w:szCs w:val="52"/>
    </w:rPr>
  </w:style>
  <w:style w:type="paragraph" w:styleId="Subtitle">
    <w:name w:val="Subtitle"/>
    <w:basedOn w:val="Title"/>
    <w:next w:val="Normal"/>
    <w:link w:val="SubtitleChar"/>
    <w:uiPriority w:val="99"/>
    <w:qFormat/>
    <w:rsid w:val="00DB6D69"/>
    <w:pPr>
      <w:numPr>
        <w:ilvl w:val="1"/>
      </w:numPr>
      <w:spacing w:before="360" w:line="260" w:lineRule="atLeast"/>
    </w:pPr>
    <w:rPr>
      <w:b/>
      <w:iCs/>
      <w:sz w:val="20"/>
      <w:szCs w:val="24"/>
    </w:rPr>
  </w:style>
  <w:style w:type="character" w:customStyle="1" w:styleId="SubtitleChar">
    <w:name w:val="Subtitle Char"/>
    <w:basedOn w:val="DefaultParagraphFont"/>
    <w:link w:val="Subtitle"/>
    <w:uiPriority w:val="99"/>
    <w:locked/>
    <w:rsid w:val="00DB6D69"/>
    <w:rPr>
      <w:rFonts w:ascii="Arial" w:hAnsi="Arial" w:cs="Times New Roman"/>
      <w:b/>
      <w:bCs/>
      <w:iCs/>
      <w:color w:val="1C1C1C"/>
      <w:kern w:val="28"/>
      <w:sz w:val="24"/>
      <w:szCs w:val="24"/>
    </w:rPr>
  </w:style>
  <w:style w:type="paragraph" w:customStyle="1" w:styleId="Bullet1">
    <w:name w:val="Bullet 1"/>
    <w:basedOn w:val="Normal"/>
    <w:qFormat/>
    <w:rsid w:val="00FB44AA"/>
    <w:pPr>
      <w:spacing w:before="120"/>
      <w:ind w:left="284" w:hanging="284"/>
    </w:pPr>
  </w:style>
  <w:style w:type="paragraph" w:customStyle="1" w:styleId="Bullet2">
    <w:name w:val="Bullet 2"/>
    <w:basedOn w:val="Bullet1"/>
    <w:qFormat/>
    <w:rsid w:val="00F2684E"/>
    <w:pPr>
      <w:numPr>
        <w:ilvl w:val="1"/>
      </w:numPr>
      <w:ind w:left="568" w:hanging="284"/>
    </w:pPr>
  </w:style>
  <w:style w:type="paragraph" w:customStyle="1" w:styleId="Bullet3">
    <w:name w:val="Bullet 3"/>
    <w:basedOn w:val="Bullet2"/>
    <w:qFormat/>
    <w:rsid w:val="00F2684E"/>
    <w:pPr>
      <w:numPr>
        <w:ilvl w:val="2"/>
      </w:numPr>
      <w:ind w:left="852" w:hanging="284"/>
    </w:pPr>
  </w:style>
  <w:style w:type="paragraph" w:customStyle="1" w:styleId="NumberedList1">
    <w:name w:val="Numbered List 1"/>
    <w:basedOn w:val="Normal"/>
    <w:qFormat/>
    <w:rsid w:val="00FB44AA"/>
    <w:pPr>
      <w:numPr>
        <w:numId w:val="1"/>
      </w:numPr>
    </w:pPr>
  </w:style>
  <w:style w:type="paragraph" w:customStyle="1" w:styleId="NumberedList2">
    <w:name w:val="Numbered List 2"/>
    <w:basedOn w:val="NumberedList1"/>
    <w:qFormat/>
    <w:rsid w:val="00FB44AA"/>
    <w:pPr>
      <w:numPr>
        <w:ilvl w:val="1"/>
      </w:numPr>
      <w:spacing w:before="120"/>
    </w:pPr>
  </w:style>
  <w:style w:type="paragraph" w:customStyle="1" w:styleId="NumberedList3">
    <w:name w:val="Numbered List 3"/>
    <w:basedOn w:val="NumberedList2"/>
    <w:qFormat/>
    <w:rsid w:val="00FB44AA"/>
    <w:pPr>
      <w:numPr>
        <w:ilvl w:val="2"/>
      </w:numPr>
    </w:pPr>
  </w:style>
  <w:style w:type="paragraph" w:customStyle="1" w:styleId="Heading1Numbered">
    <w:name w:val="Heading 1 Numbered"/>
    <w:basedOn w:val="Heading1"/>
    <w:next w:val="Normal"/>
    <w:qFormat/>
    <w:rsid w:val="001E1DC0"/>
    <w:pPr>
      <w:numPr>
        <w:numId w:val="3"/>
      </w:numPr>
    </w:pPr>
  </w:style>
  <w:style w:type="paragraph" w:customStyle="1" w:styleId="Heading2Numbered">
    <w:name w:val="Heading 2 Numbered"/>
    <w:basedOn w:val="Heading2"/>
    <w:next w:val="Normal"/>
    <w:qFormat/>
    <w:rsid w:val="00D46D82"/>
    <w:pPr>
      <w:numPr>
        <w:ilvl w:val="1"/>
        <w:numId w:val="2"/>
      </w:numPr>
    </w:pPr>
    <w:rPr>
      <w:bCs/>
    </w:rPr>
  </w:style>
  <w:style w:type="paragraph" w:customStyle="1" w:styleId="Heading3Numbered">
    <w:name w:val="Heading 3 Numbered"/>
    <w:basedOn w:val="Heading3"/>
    <w:next w:val="Normal"/>
    <w:qFormat/>
    <w:rsid w:val="001D7EB4"/>
    <w:pPr>
      <w:numPr>
        <w:ilvl w:val="2"/>
        <w:numId w:val="2"/>
      </w:numPr>
      <w:ind w:left="851" w:hanging="851"/>
    </w:pPr>
    <w:rPr>
      <w:szCs w:val="22"/>
    </w:rPr>
  </w:style>
  <w:style w:type="table" w:customStyle="1" w:styleId="PlainTable21">
    <w:name w:val="Plain Table 21"/>
    <w:uiPriority w:val="99"/>
    <w:rsid w:val="003148B7"/>
    <w:rPr>
      <w:sz w:val="20"/>
      <w:szCs w:val="20"/>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rFonts w:cs="Times New Roman"/>
        <w:b w:val="0"/>
        <w:bCs/>
      </w:rPr>
      <w:tblPr/>
      <w:tcPr>
        <w:tcBorders>
          <w:bottom w:val="single" w:sz="4" w:space="0" w:color="7F7F7F"/>
        </w:tcBorders>
      </w:tcPr>
    </w:tblStylePr>
    <w:tblStylePr w:type="lastRow">
      <w:rPr>
        <w:rFonts w:cs="Times New Roman"/>
        <w:b/>
        <w:bCs/>
      </w:rPr>
      <w:tblPr/>
      <w:tcPr>
        <w:tcBorders>
          <w:top w:val="single" w:sz="4" w:space="0" w:color="7F7F7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single" w:sz="4" w:space="0" w:color="7F7F7F"/>
          <w:right w:val="single" w:sz="4" w:space="0" w:color="7F7F7F"/>
        </w:tcBorders>
      </w:tcPr>
    </w:tblStylePr>
    <w:tblStylePr w:type="band2Vert">
      <w:rPr>
        <w:rFonts w:cs="Times New Roman"/>
      </w:rPr>
      <w:tblPr/>
      <w:tcPr>
        <w:tcBorders>
          <w:left w:val="single" w:sz="4" w:space="0" w:color="7F7F7F"/>
          <w:right w:val="single" w:sz="4" w:space="0" w:color="7F7F7F"/>
        </w:tcBorders>
      </w:tcPr>
    </w:tblStylePr>
    <w:tblStylePr w:type="band1Horz">
      <w:rPr>
        <w:rFonts w:cs="Times New Roman"/>
      </w:rPr>
      <w:tblPr/>
      <w:tcPr>
        <w:tcBorders>
          <w:top w:val="single" w:sz="4" w:space="0" w:color="7F7F7F"/>
          <w:bottom w:val="single" w:sz="4" w:space="0" w:color="7F7F7F"/>
        </w:tcBorders>
      </w:tcPr>
    </w:tblStylePr>
  </w:style>
  <w:style w:type="paragraph" w:styleId="TOCHeading">
    <w:name w:val="TOC Heading"/>
    <w:basedOn w:val="Heading1"/>
    <w:next w:val="Normal"/>
    <w:uiPriority w:val="99"/>
    <w:qFormat/>
    <w:rsid w:val="0020122A"/>
    <w:pPr>
      <w:suppressAutoHyphens w:val="0"/>
      <w:contextualSpacing w:val="0"/>
      <w:outlineLvl w:val="9"/>
    </w:pPr>
    <w:rPr>
      <w:bCs w:val="0"/>
      <w:szCs w:val="32"/>
      <w:lang w:val="en-US"/>
    </w:rPr>
  </w:style>
  <w:style w:type="paragraph" w:styleId="TOC1">
    <w:name w:val="toc 1"/>
    <w:basedOn w:val="Normal"/>
    <w:next w:val="Normal"/>
    <w:autoRedefine/>
    <w:uiPriority w:val="39"/>
    <w:rsid w:val="00FB44AA"/>
    <w:pPr>
      <w:tabs>
        <w:tab w:val="left" w:pos="454"/>
        <w:tab w:val="right" w:pos="9072"/>
      </w:tabs>
      <w:spacing w:after="180" w:line="230" w:lineRule="atLeast"/>
    </w:pPr>
    <w:rPr>
      <w:b/>
      <w:sz w:val="23"/>
    </w:rPr>
  </w:style>
  <w:style w:type="paragraph" w:styleId="TOC2">
    <w:name w:val="toc 2"/>
    <w:basedOn w:val="Normal"/>
    <w:next w:val="Normal"/>
    <w:autoRedefine/>
    <w:uiPriority w:val="39"/>
    <w:rsid w:val="00FB44AA"/>
    <w:pPr>
      <w:tabs>
        <w:tab w:val="left" w:pos="454"/>
        <w:tab w:val="right" w:pos="9072"/>
      </w:tabs>
      <w:spacing w:after="180" w:line="230" w:lineRule="atLeast"/>
      <w:ind w:left="454" w:hanging="454"/>
    </w:pPr>
  </w:style>
  <w:style w:type="paragraph" w:styleId="TOC3">
    <w:name w:val="toc 3"/>
    <w:basedOn w:val="Normal"/>
    <w:next w:val="Normal"/>
    <w:autoRedefine/>
    <w:uiPriority w:val="39"/>
    <w:rsid w:val="00880B3F"/>
    <w:pPr>
      <w:tabs>
        <w:tab w:val="left" w:pos="1134"/>
        <w:tab w:val="right" w:pos="9072"/>
      </w:tabs>
      <w:spacing w:before="60"/>
      <w:ind w:left="1134" w:hanging="680"/>
    </w:pPr>
  </w:style>
  <w:style w:type="paragraph" w:styleId="Header">
    <w:name w:val="header"/>
    <w:basedOn w:val="Normal"/>
    <w:link w:val="HeaderChar"/>
    <w:uiPriority w:val="99"/>
    <w:rsid w:val="00DB6D69"/>
    <w:pPr>
      <w:tabs>
        <w:tab w:val="center" w:pos="4513"/>
        <w:tab w:val="right" w:pos="9026"/>
      </w:tabs>
      <w:spacing w:before="0" w:after="0" w:line="180" w:lineRule="atLeast"/>
      <w:jc w:val="right"/>
    </w:pPr>
    <w:rPr>
      <w:sz w:val="14"/>
    </w:rPr>
  </w:style>
  <w:style w:type="character" w:customStyle="1" w:styleId="HeaderChar">
    <w:name w:val="Header Char"/>
    <w:basedOn w:val="DefaultParagraphFont"/>
    <w:link w:val="Header"/>
    <w:uiPriority w:val="99"/>
    <w:locked/>
    <w:rsid w:val="00DB6D69"/>
    <w:rPr>
      <w:rFonts w:cs="Times New Roman"/>
      <w:sz w:val="14"/>
    </w:rPr>
  </w:style>
  <w:style w:type="paragraph" w:styleId="TOC4">
    <w:name w:val="toc 4"/>
    <w:basedOn w:val="Normal"/>
    <w:next w:val="Normal"/>
    <w:autoRedefine/>
    <w:uiPriority w:val="99"/>
    <w:rsid w:val="0035119D"/>
    <w:pPr>
      <w:suppressAutoHyphens w:val="0"/>
      <w:spacing w:before="0" w:after="100" w:line="259" w:lineRule="auto"/>
      <w:ind w:left="660"/>
    </w:pPr>
    <w:rPr>
      <w:rFonts w:eastAsia="Times New Roman"/>
      <w:lang w:eastAsia="en-AU"/>
    </w:rPr>
  </w:style>
  <w:style w:type="paragraph" w:styleId="TOC5">
    <w:name w:val="toc 5"/>
    <w:basedOn w:val="Normal"/>
    <w:next w:val="Normal"/>
    <w:autoRedefine/>
    <w:uiPriority w:val="99"/>
    <w:rsid w:val="0035119D"/>
    <w:pPr>
      <w:suppressAutoHyphens w:val="0"/>
      <w:spacing w:before="0" w:after="100" w:line="259" w:lineRule="auto"/>
      <w:ind w:left="880"/>
    </w:pPr>
    <w:rPr>
      <w:rFonts w:eastAsia="Times New Roman"/>
      <w:lang w:eastAsia="en-AU"/>
    </w:rPr>
  </w:style>
  <w:style w:type="paragraph" w:styleId="TOC6">
    <w:name w:val="toc 6"/>
    <w:basedOn w:val="Normal"/>
    <w:next w:val="Normal"/>
    <w:autoRedefine/>
    <w:uiPriority w:val="99"/>
    <w:rsid w:val="0035119D"/>
    <w:pPr>
      <w:suppressAutoHyphens w:val="0"/>
      <w:spacing w:before="0" w:after="100" w:line="259" w:lineRule="auto"/>
      <w:ind w:left="1100"/>
    </w:pPr>
    <w:rPr>
      <w:rFonts w:eastAsia="Times New Roman"/>
      <w:lang w:eastAsia="en-AU"/>
    </w:rPr>
  </w:style>
  <w:style w:type="paragraph" w:styleId="TOC7">
    <w:name w:val="toc 7"/>
    <w:basedOn w:val="Normal"/>
    <w:next w:val="Normal"/>
    <w:autoRedefine/>
    <w:uiPriority w:val="99"/>
    <w:rsid w:val="0035119D"/>
    <w:pPr>
      <w:suppressAutoHyphens w:val="0"/>
      <w:spacing w:before="0" w:after="100" w:line="259" w:lineRule="auto"/>
      <w:ind w:left="1320"/>
    </w:pPr>
    <w:rPr>
      <w:rFonts w:eastAsia="Times New Roman"/>
      <w:lang w:eastAsia="en-AU"/>
    </w:rPr>
  </w:style>
  <w:style w:type="paragraph" w:styleId="TOC8">
    <w:name w:val="toc 8"/>
    <w:basedOn w:val="Normal"/>
    <w:next w:val="Normal"/>
    <w:autoRedefine/>
    <w:uiPriority w:val="99"/>
    <w:rsid w:val="0035119D"/>
    <w:pPr>
      <w:suppressAutoHyphens w:val="0"/>
      <w:spacing w:before="0" w:after="100" w:line="259" w:lineRule="auto"/>
      <w:ind w:left="1540"/>
    </w:pPr>
    <w:rPr>
      <w:rFonts w:eastAsia="Times New Roman"/>
      <w:lang w:eastAsia="en-AU"/>
    </w:rPr>
  </w:style>
  <w:style w:type="paragraph" w:styleId="TOC9">
    <w:name w:val="toc 9"/>
    <w:basedOn w:val="Normal"/>
    <w:next w:val="Normal"/>
    <w:autoRedefine/>
    <w:uiPriority w:val="99"/>
    <w:rsid w:val="0035119D"/>
    <w:pPr>
      <w:suppressAutoHyphens w:val="0"/>
      <w:spacing w:before="0" w:after="100" w:line="259" w:lineRule="auto"/>
      <w:ind w:left="1760"/>
    </w:pPr>
    <w:rPr>
      <w:rFonts w:eastAsia="Times New Roman"/>
      <w:lang w:eastAsia="en-AU"/>
    </w:rPr>
  </w:style>
  <w:style w:type="paragraph" w:styleId="TableofFigures">
    <w:name w:val="table of figures"/>
    <w:basedOn w:val="Normal"/>
    <w:next w:val="Normal"/>
    <w:uiPriority w:val="99"/>
    <w:rsid w:val="0035119D"/>
    <w:pPr>
      <w:spacing w:after="0"/>
      <w:ind w:left="907" w:hanging="907"/>
    </w:pPr>
  </w:style>
  <w:style w:type="paragraph" w:customStyle="1" w:styleId="IntroPara">
    <w:name w:val="Intro Para"/>
    <w:basedOn w:val="Normal"/>
    <w:uiPriority w:val="99"/>
    <w:rsid w:val="001612A4"/>
    <w:pPr>
      <w:pBdr>
        <w:bottom w:val="single" w:sz="4" w:space="6" w:color="BBBADB"/>
      </w:pBdr>
    </w:pPr>
    <w:rPr>
      <w:sz w:val="24"/>
    </w:rPr>
  </w:style>
  <w:style w:type="table" w:styleId="TableGrid">
    <w:name w:val="Table Grid"/>
    <w:basedOn w:val="TableNormal"/>
    <w:uiPriority w:val="99"/>
    <w:rsid w:val="003148B7"/>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729EF"/>
    <w:rPr>
      <w:rFonts w:ascii="Arial" w:hAnsi="Arial" w:cs="MuseoSans-500"/>
      <w:color w:val="auto"/>
      <w:u w:val="single" w:color="0070C0"/>
    </w:rPr>
  </w:style>
  <w:style w:type="character" w:styleId="IntenseEmphasis">
    <w:name w:val="Intense Emphasis"/>
    <w:basedOn w:val="DefaultParagraphFont"/>
    <w:uiPriority w:val="99"/>
    <w:qFormat/>
    <w:rsid w:val="00FE6D51"/>
    <w:rPr>
      <w:rFonts w:cs="Times New Roman"/>
      <w:b/>
      <w:i/>
      <w:iCs/>
      <w:color w:val="auto"/>
    </w:rPr>
  </w:style>
  <w:style w:type="character" w:styleId="Strong">
    <w:name w:val="Strong"/>
    <w:basedOn w:val="DefaultParagraphFont"/>
    <w:uiPriority w:val="99"/>
    <w:qFormat/>
    <w:rsid w:val="00FE6D51"/>
    <w:rPr>
      <w:rFonts w:cs="Times New Roman"/>
      <w:b/>
      <w:bCs/>
    </w:rPr>
  </w:style>
  <w:style w:type="character" w:styleId="Emphasis">
    <w:name w:val="Emphasis"/>
    <w:basedOn w:val="DefaultParagraphFont"/>
    <w:uiPriority w:val="99"/>
    <w:qFormat/>
    <w:rsid w:val="009D7407"/>
    <w:rPr>
      <w:rFonts w:cs="Times New Roman"/>
      <w:i/>
      <w:iCs/>
    </w:rPr>
  </w:style>
  <w:style w:type="paragraph" w:styleId="Caption">
    <w:name w:val="caption"/>
    <w:basedOn w:val="Normal"/>
    <w:next w:val="Normal"/>
    <w:uiPriority w:val="99"/>
    <w:qFormat/>
    <w:rsid w:val="00FB44AA"/>
    <w:pPr>
      <w:spacing w:before="200" w:after="120"/>
    </w:pPr>
    <w:rPr>
      <w:b/>
      <w:iCs/>
      <w:color w:val="000000"/>
      <w:szCs w:val="18"/>
    </w:rPr>
  </w:style>
  <w:style w:type="paragraph" w:styleId="Footer">
    <w:name w:val="footer"/>
    <w:basedOn w:val="Normal"/>
    <w:link w:val="FooterChar"/>
    <w:uiPriority w:val="99"/>
    <w:rsid w:val="00FB44AA"/>
    <w:pPr>
      <w:tabs>
        <w:tab w:val="center" w:pos="4513"/>
        <w:tab w:val="center" w:pos="8819"/>
        <w:tab w:val="right" w:pos="9026"/>
      </w:tabs>
      <w:spacing w:before="120" w:after="0" w:line="180" w:lineRule="atLeast"/>
    </w:pPr>
    <w:rPr>
      <w:sz w:val="14"/>
    </w:rPr>
  </w:style>
  <w:style w:type="character" w:customStyle="1" w:styleId="FooterChar">
    <w:name w:val="Footer Char"/>
    <w:basedOn w:val="DefaultParagraphFont"/>
    <w:link w:val="Footer"/>
    <w:uiPriority w:val="99"/>
    <w:locked/>
    <w:rsid w:val="00FB44AA"/>
    <w:rPr>
      <w:rFonts w:cs="Times New Roman"/>
      <w:sz w:val="14"/>
    </w:rPr>
  </w:style>
  <w:style w:type="paragraph" w:customStyle="1" w:styleId="Boxed1Text">
    <w:name w:val="Boxed 1 Text"/>
    <w:basedOn w:val="Normal"/>
    <w:uiPriority w:val="99"/>
    <w:rsid w:val="00486804"/>
    <w:pPr>
      <w:pBdr>
        <w:top w:val="single" w:sz="4" w:space="14" w:color="F1F1F7"/>
        <w:left w:val="single" w:sz="4" w:space="14" w:color="F1F1F7"/>
        <w:bottom w:val="single" w:sz="4" w:space="14" w:color="F1F1F7"/>
        <w:right w:val="single" w:sz="4" w:space="14" w:color="F1F1F7"/>
      </w:pBdr>
      <w:shd w:val="clear" w:color="auto" w:fill="F1F1F7"/>
      <w:ind w:left="284" w:right="284"/>
    </w:pPr>
  </w:style>
  <w:style w:type="paragraph" w:customStyle="1" w:styleId="Boxed1Heading">
    <w:name w:val="Boxed 1 Heading"/>
    <w:basedOn w:val="Boxed1Text"/>
    <w:uiPriority w:val="99"/>
    <w:rsid w:val="00486804"/>
    <w:rPr>
      <w:b/>
      <w:sz w:val="24"/>
    </w:rPr>
  </w:style>
  <w:style w:type="paragraph" w:customStyle="1" w:styleId="Boxed2Text">
    <w:name w:val="Boxed 2 Text"/>
    <w:basedOn w:val="Boxed1Text"/>
    <w:qFormat/>
    <w:rsid w:val="000C2A48"/>
    <w:pPr>
      <w:pBdr>
        <w:top w:val="single" w:sz="4" w:space="14" w:color="BBBADB"/>
        <w:left w:val="single" w:sz="4" w:space="14" w:color="BBBADB"/>
        <w:bottom w:val="single" w:sz="4" w:space="14" w:color="BBBADB"/>
        <w:right w:val="single" w:sz="4" w:space="14" w:color="BBBADB"/>
      </w:pBdr>
      <w:shd w:val="clear" w:color="auto" w:fill="BBBADB"/>
    </w:pPr>
  </w:style>
  <w:style w:type="paragraph" w:customStyle="1" w:styleId="Boxed2Heading">
    <w:name w:val="Boxed 2 Heading"/>
    <w:basedOn w:val="Boxed2Text"/>
    <w:uiPriority w:val="99"/>
    <w:rsid w:val="000C2A48"/>
    <w:rPr>
      <w:b/>
      <w:sz w:val="24"/>
    </w:rPr>
  </w:style>
  <w:style w:type="character" w:styleId="PageNumber">
    <w:name w:val="page number"/>
    <w:basedOn w:val="DefaultParagraphFont"/>
    <w:uiPriority w:val="99"/>
    <w:rsid w:val="00DB6D69"/>
    <w:rPr>
      <w:rFonts w:cs="Times New Roman"/>
    </w:rPr>
  </w:style>
  <w:style w:type="table" w:customStyle="1" w:styleId="TableGridLight1">
    <w:name w:val="Table Grid Light1"/>
    <w:uiPriority w:val="99"/>
    <w:rsid w:val="000D60B1"/>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Finance1">
    <w:name w:val="Finance 1"/>
    <w:uiPriority w:val="99"/>
    <w:rsid w:val="005C37F0"/>
    <w:pPr>
      <w:spacing w:before="60" w:after="60" w:line="200" w:lineRule="atLeast"/>
    </w:pPr>
    <w:rPr>
      <w:sz w:val="16"/>
      <w:szCs w:val="20"/>
    </w:rPr>
    <w:tblPr>
      <w:tblStyleRowBandSize w:val="1"/>
      <w:tblStyleColBandSize w:val="1"/>
      <w:tblInd w:w="0" w:type="dxa"/>
      <w:tblBorders>
        <w:top w:val="single" w:sz="4" w:space="0" w:color="1C1C1C"/>
        <w:bottom w:val="single" w:sz="4" w:space="0" w:color="1C1C1C"/>
        <w:insideH w:val="single" w:sz="4" w:space="0" w:color="1C1C1C"/>
      </w:tblBorders>
      <w:tblCellMar>
        <w:top w:w="0" w:type="dxa"/>
        <w:left w:w="85" w:type="dxa"/>
        <w:bottom w:w="0" w:type="dxa"/>
        <w:right w:w="85" w:type="dxa"/>
      </w:tblCellMar>
    </w:tblPr>
    <w:trPr>
      <w:cantSplit/>
    </w:trPr>
    <w:tblStylePr w:type="firstRow">
      <w:rPr>
        <w:rFonts w:cs="Times New Roman"/>
        <w:b/>
      </w:rPr>
      <w:tblPr/>
      <w:trPr>
        <w:tblHeader/>
      </w:trPr>
      <w:tcPr>
        <w:shd w:val="clear" w:color="auto" w:fill="1C1C1C"/>
      </w:tcPr>
    </w:tblStylePr>
    <w:tblStylePr w:type="lastRow">
      <w:rPr>
        <w:rFonts w:cs="Times New Roman"/>
      </w:rPr>
      <w:tblPr/>
      <w:tcPr>
        <w:shd w:val="clear" w:color="auto" w:fill="1C1C1C"/>
      </w:tcPr>
    </w:tblStylePr>
    <w:tblStylePr w:type="firstCol">
      <w:rPr>
        <w:rFonts w:cs="Times New Roman"/>
      </w:rPr>
      <w:tblPr/>
      <w:tcPr>
        <w:tcBorders>
          <w:insideH w:val="single" w:sz="4" w:space="0" w:color="FFFFFF"/>
        </w:tcBorders>
        <w:shd w:val="clear" w:color="auto" w:fill="1C1C1C"/>
      </w:tcPr>
    </w:tblStylePr>
    <w:tblStylePr w:type="lastCol">
      <w:rPr>
        <w:rFonts w:cs="Times New Roman"/>
      </w:rPr>
      <w:tblPr/>
      <w:tcPr>
        <w:shd w:val="clear" w:color="auto" w:fill="BFBFBF"/>
      </w:tcPr>
    </w:tblStylePr>
    <w:tblStylePr w:type="band1Vert">
      <w:rPr>
        <w:rFonts w:cs="Times New Roman"/>
      </w:rPr>
      <w:tblPr/>
      <w:tcPr>
        <w:shd w:val="clear" w:color="auto" w:fill="E2E3E2"/>
      </w:tcPr>
    </w:tblStylePr>
    <w:tblStylePr w:type="band2Vert">
      <w:rPr>
        <w:rFonts w:cs="Times New Roman"/>
      </w:rPr>
      <w:tblPr/>
      <w:tcPr>
        <w:shd w:val="clear" w:color="auto" w:fill="FFFFFF"/>
      </w:tcPr>
    </w:tblStylePr>
    <w:tblStylePr w:type="band1Horz">
      <w:rPr>
        <w:rFonts w:cs="Times New Roman"/>
      </w:rPr>
      <w:tblPr/>
      <w:tcPr>
        <w:shd w:val="clear" w:color="auto" w:fill="E2E3E2"/>
      </w:tcPr>
    </w:tblStylePr>
    <w:tblStylePr w:type="band2Horz">
      <w:rPr>
        <w:rFonts w:cs="Times New Roman"/>
        <w:color w:val="auto"/>
      </w:rPr>
      <w:tblPr/>
      <w:tcPr>
        <w:shd w:val="clear" w:color="auto" w:fill="FFFFFF"/>
      </w:tcPr>
    </w:tblStylePr>
  </w:style>
  <w:style w:type="paragraph" w:customStyle="1" w:styleId="TableText">
    <w:name w:val="Table Text"/>
    <w:basedOn w:val="Normal"/>
    <w:uiPriority w:val="99"/>
    <w:rsid w:val="00FB44AA"/>
    <w:pPr>
      <w:spacing w:before="60"/>
    </w:pPr>
    <w:rPr>
      <w:sz w:val="18"/>
    </w:rPr>
  </w:style>
  <w:style w:type="paragraph" w:customStyle="1" w:styleId="TableSourceNotes">
    <w:name w:val="Table Source Notes"/>
    <w:basedOn w:val="TableText"/>
    <w:uiPriority w:val="99"/>
    <w:rsid w:val="00FB44AA"/>
    <w:pPr>
      <w:spacing w:before="120" w:line="240" w:lineRule="atLeast"/>
      <w:ind w:left="284" w:hanging="284"/>
      <w:contextualSpacing/>
    </w:pPr>
  </w:style>
  <w:style w:type="paragraph" w:styleId="FootnoteText">
    <w:name w:val="footnote text"/>
    <w:basedOn w:val="Normal"/>
    <w:link w:val="FootnoteTextChar"/>
    <w:uiPriority w:val="99"/>
    <w:qFormat/>
    <w:rsid w:val="00AB19CF"/>
    <w:pPr>
      <w:spacing w:before="0" w:after="0" w:line="200" w:lineRule="atLeast"/>
      <w:ind w:left="284" w:hanging="284"/>
    </w:pPr>
    <w:rPr>
      <w:sz w:val="16"/>
      <w:szCs w:val="20"/>
    </w:rPr>
  </w:style>
  <w:style w:type="character" w:customStyle="1" w:styleId="FootnoteTextChar">
    <w:name w:val="Footnote Text Char"/>
    <w:basedOn w:val="DefaultParagraphFont"/>
    <w:link w:val="FootnoteText"/>
    <w:uiPriority w:val="99"/>
    <w:locked/>
    <w:rsid w:val="00AB19CF"/>
    <w:rPr>
      <w:rFonts w:cs="Times New Roman"/>
      <w:sz w:val="20"/>
      <w:szCs w:val="20"/>
    </w:rPr>
  </w:style>
  <w:style w:type="character" w:styleId="FootnoteReference">
    <w:name w:val="footnote reference"/>
    <w:basedOn w:val="DefaultParagraphFont"/>
    <w:uiPriority w:val="99"/>
    <w:rsid w:val="0020122A"/>
    <w:rPr>
      <w:rFonts w:cs="Times New Roman"/>
      <w:vertAlign w:val="superscript"/>
    </w:rPr>
  </w:style>
  <w:style w:type="paragraph" w:customStyle="1" w:styleId="FootnoteSeparator">
    <w:name w:val="Footnote Separator"/>
    <w:basedOn w:val="Normal"/>
    <w:uiPriority w:val="99"/>
    <w:rsid w:val="0020122A"/>
    <w:pPr>
      <w:pBdr>
        <w:top w:val="single" w:sz="2" w:space="1" w:color="auto"/>
      </w:pBdr>
      <w:spacing w:before="0" w:after="0" w:line="240" w:lineRule="auto"/>
    </w:pPr>
  </w:style>
  <w:style w:type="character" w:styleId="PlaceholderText">
    <w:name w:val="Placeholder Text"/>
    <w:basedOn w:val="DefaultParagraphFont"/>
    <w:uiPriority w:val="99"/>
    <w:semiHidden/>
    <w:rsid w:val="000A6A8B"/>
    <w:rPr>
      <w:rFonts w:cs="Times New Roman"/>
      <w:color w:val="808080"/>
    </w:rPr>
  </w:style>
  <w:style w:type="character" w:customStyle="1" w:styleId="Classification">
    <w:name w:val="Classification"/>
    <w:basedOn w:val="DefaultParagraphFont"/>
    <w:uiPriority w:val="99"/>
    <w:rsid w:val="006C4DD1"/>
    <w:rPr>
      <w:rFonts w:cs="Times New Roman"/>
      <w:b/>
      <w:caps/>
      <w:sz w:val="24"/>
    </w:rPr>
  </w:style>
  <w:style w:type="paragraph" w:customStyle="1" w:styleId="inputcomment">
    <w:name w:val="input comment"/>
    <w:basedOn w:val="Normal"/>
    <w:qFormat/>
    <w:rsid w:val="00EF135B"/>
    <w:pPr>
      <w:spacing w:line="240" w:lineRule="auto"/>
    </w:pPr>
    <w:rPr>
      <w:b/>
      <w:color w:val="4A3F6E"/>
    </w:rPr>
  </w:style>
  <w:style w:type="paragraph" w:styleId="ListParagraph">
    <w:name w:val="List Paragraph"/>
    <w:aliases w:val="Recommendation,List Paragraph1,List Paragraph11"/>
    <w:basedOn w:val="Normal"/>
    <w:link w:val="ListParagraphChar"/>
    <w:uiPriority w:val="34"/>
    <w:qFormat/>
    <w:rsid w:val="00242245"/>
    <w:pPr>
      <w:suppressAutoHyphens w:val="0"/>
      <w:spacing w:before="0" w:after="200" w:line="276" w:lineRule="auto"/>
      <w:ind w:left="720"/>
    </w:pPr>
    <w:rPr>
      <w:rFonts w:ascii="Calibri" w:eastAsia="Times New Roman" w:hAnsi="Calibri"/>
    </w:rPr>
  </w:style>
  <w:style w:type="paragraph" w:styleId="BalloonText">
    <w:name w:val="Balloon Text"/>
    <w:basedOn w:val="Normal"/>
    <w:link w:val="BalloonTextChar"/>
    <w:uiPriority w:val="99"/>
    <w:semiHidden/>
    <w:rsid w:val="00242245"/>
    <w:pPr>
      <w:suppressAutoHyphens w:val="0"/>
      <w:spacing w:before="0"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uiPriority w:val="99"/>
    <w:semiHidden/>
    <w:locked/>
    <w:rsid w:val="00242245"/>
    <w:rPr>
      <w:rFonts w:ascii="Tahoma" w:hAnsi="Tahoma" w:cs="Tahoma"/>
      <w:sz w:val="16"/>
      <w:szCs w:val="16"/>
    </w:rPr>
  </w:style>
  <w:style w:type="paragraph" w:customStyle="1" w:styleId="FCHeader">
    <w:name w:val="FC_Header"/>
    <w:basedOn w:val="Heading8"/>
    <w:uiPriority w:val="99"/>
    <w:rsid w:val="00242245"/>
    <w:pPr>
      <w:keepLines w:val="0"/>
      <w:numPr>
        <w:ilvl w:val="7"/>
      </w:numPr>
      <w:tabs>
        <w:tab w:val="num" w:pos="1440"/>
      </w:tabs>
      <w:suppressAutoHyphens w:val="0"/>
      <w:spacing w:before="240" w:after="360" w:line="240" w:lineRule="auto"/>
      <w:ind w:left="1440" w:hanging="432"/>
      <w:contextualSpacing w:val="0"/>
    </w:pPr>
    <w:rPr>
      <w:b/>
      <w:color w:val="auto"/>
      <w:spacing w:val="-5"/>
      <w:sz w:val="36"/>
      <w:szCs w:val="20"/>
      <w:lang w:val="en-US"/>
    </w:rPr>
  </w:style>
  <w:style w:type="character" w:customStyle="1" w:styleId="ListParagraphChar">
    <w:name w:val="List Paragraph Char"/>
    <w:aliases w:val="Recommendation Char,List Paragraph1 Char,List Paragraph11 Char"/>
    <w:basedOn w:val="DefaultParagraphFont"/>
    <w:link w:val="ListParagraph"/>
    <w:uiPriority w:val="34"/>
    <w:locked/>
    <w:rsid w:val="00242245"/>
    <w:rPr>
      <w:rFonts w:ascii="Calibri" w:hAnsi="Calibri" w:cs="Times New Roman"/>
    </w:rPr>
  </w:style>
  <w:style w:type="paragraph" w:styleId="CommentText">
    <w:name w:val="annotation text"/>
    <w:basedOn w:val="Normal"/>
    <w:link w:val="CommentTextChar"/>
    <w:uiPriority w:val="99"/>
    <w:rsid w:val="00242245"/>
    <w:pPr>
      <w:suppressAutoHyphens w:val="0"/>
      <w:spacing w:before="0" w:after="200" w:line="240" w:lineRule="auto"/>
    </w:pPr>
    <w:rPr>
      <w:rFonts w:ascii="Calibri" w:eastAsia="Times New Roman" w:hAnsi="Calibri"/>
      <w:sz w:val="20"/>
      <w:szCs w:val="20"/>
    </w:rPr>
  </w:style>
  <w:style w:type="character" w:customStyle="1" w:styleId="CommentTextChar">
    <w:name w:val="Comment Text Char"/>
    <w:basedOn w:val="DefaultParagraphFont"/>
    <w:link w:val="CommentText"/>
    <w:uiPriority w:val="99"/>
    <w:locked/>
    <w:rsid w:val="00242245"/>
    <w:rPr>
      <w:rFonts w:ascii="Calibri" w:hAnsi="Calibri" w:cs="Times New Roman"/>
      <w:sz w:val="20"/>
      <w:szCs w:val="20"/>
    </w:rPr>
  </w:style>
  <w:style w:type="paragraph" w:customStyle="1" w:styleId="notetext">
    <w:name w:val="notetext"/>
    <w:basedOn w:val="Normal"/>
    <w:uiPriority w:val="99"/>
    <w:rsid w:val="00242245"/>
    <w:pPr>
      <w:suppressAutoHyphens w:val="0"/>
      <w:spacing w:before="122" w:after="0" w:line="198" w:lineRule="atLeast"/>
      <w:ind w:left="1985" w:hanging="851"/>
    </w:pPr>
    <w:rPr>
      <w:rFonts w:ascii="Times New Roman" w:eastAsia="Times New Roman" w:hAnsi="Times New Roman"/>
      <w:sz w:val="18"/>
      <w:szCs w:val="18"/>
      <w:lang w:eastAsia="en-AU"/>
    </w:rPr>
  </w:style>
  <w:style w:type="paragraph" w:customStyle="1" w:styleId="subsection">
    <w:name w:val="subsection"/>
    <w:aliases w:val="ss"/>
    <w:basedOn w:val="Normal"/>
    <w:uiPriority w:val="99"/>
    <w:rsid w:val="00242245"/>
    <w:pPr>
      <w:suppressAutoHyphens w:val="0"/>
      <w:spacing w:after="0" w:line="240" w:lineRule="auto"/>
      <w:ind w:left="1134" w:hanging="1134"/>
    </w:pPr>
    <w:rPr>
      <w:rFonts w:ascii="Times New Roman" w:eastAsia="Times New Roman" w:hAnsi="Times New Roman"/>
      <w:lang w:eastAsia="en-AU"/>
    </w:rPr>
  </w:style>
  <w:style w:type="paragraph" w:customStyle="1" w:styleId="definition">
    <w:name w:val="definition"/>
    <w:basedOn w:val="Normal"/>
    <w:uiPriority w:val="99"/>
    <w:rsid w:val="00242245"/>
    <w:pPr>
      <w:suppressAutoHyphens w:val="0"/>
      <w:spacing w:after="0" w:line="240" w:lineRule="auto"/>
      <w:ind w:left="1134"/>
    </w:pPr>
    <w:rPr>
      <w:rFonts w:ascii="Times New Roman" w:eastAsia="Times New Roman" w:hAnsi="Times New Roman"/>
      <w:lang w:eastAsia="en-AU"/>
    </w:rPr>
  </w:style>
  <w:style w:type="paragraph" w:customStyle="1" w:styleId="FCList">
    <w:name w:val="FC_List"/>
    <w:basedOn w:val="Header"/>
    <w:uiPriority w:val="99"/>
    <w:rsid w:val="00242245"/>
    <w:pPr>
      <w:tabs>
        <w:tab w:val="clear" w:pos="4513"/>
        <w:tab w:val="clear" w:pos="9026"/>
      </w:tabs>
      <w:suppressAutoHyphens w:val="0"/>
      <w:spacing w:before="60" w:after="60" w:line="240" w:lineRule="auto"/>
      <w:jc w:val="left"/>
    </w:pPr>
    <w:rPr>
      <w:rFonts w:ascii="Times New Roman" w:eastAsia="Times New Roman" w:hAnsi="Times New Roman"/>
      <w:sz w:val="24"/>
      <w:szCs w:val="24"/>
    </w:rPr>
  </w:style>
  <w:style w:type="paragraph" w:customStyle="1" w:styleId="FCTitle">
    <w:name w:val="FC_Title"/>
    <w:basedOn w:val="Normal"/>
    <w:uiPriority w:val="99"/>
    <w:rsid w:val="00242245"/>
    <w:pPr>
      <w:suppressAutoHyphens w:val="0"/>
      <w:spacing w:before="240" w:after="360" w:line="240" w:lineRule="auto"/>
    </w:pPr>
    <w:rPr>
      <w:rFonts w:eastAsia="Times New Roman" w:cs="Arial"/>
      <w:b/>
      <w:bCs/>
      <w:sz w:val="32"/>
      <w:szCs w:val="24"/>
    </w:rPr>
  </w:style>
  <w:style w:type="paragraph" w:styleId="BodyTextIndent2">
    <w:name w:val="Body Text Indent 2"/>
    <w:basedOn w:val="Normal"/>
    <w:link w:val="BodyTextIndent2Char"/>
    <w:uiPriority w:val="99"/>
    <w:rsid w:val="00242245"/>
    <w:pPr>
      <w:suppressAutoHyphens w:val="0"/>
      <w:spacing w:before="0" w:after="120" w:line="480" w:lineRule="auto"/>
      <w:ind w:left="283"/>
    </w:pPr>
    <w:rPr>
      <w:rFonts w:ascii="Times New Roman" w:eastAsia="Times New Roman" w:hAnsi="Times New Roman"/>
      <w:sz w:val="24"/>
      <w:szCs w:val="24"/>
      <w:lang w:eastAsia="en-AU"/>
    </w:rPr>
  </w:style>
  <w:style w:type="character" w:customStyle="1" w:styleId="BodyTextIndent2Char">
    <w:name w:val="Body Text Indent 2 Char"/>
    <w:basedOn w:val="DefaultParagraphFont"/>
    <w:link w:val="BodyTextIndent2"/>
    <w:uiPriority w:val="99"/>
    <w:locked/>
    <w:rsid w:val="00242245"/>
    <w:rPr>
      <w:rFonts w:ascii="Times New Roman" w:hAnsi="Times New Roman" w:cs="Times New Roman"/>
      <w:sz w:val="24"/>
      <w:szCs w:val="24"/>
      <w:lang w:eastAsia="en-AU"/>
    </w:rPr>
  </w:style>
  <w:style w:type="paragraph" w:styleId="NoSpacing">
    <w:name w:val="No Spacing"/>
    <w:link w:val="NoSpacingChar"/>
    <w:uiPriority w:val="99"/>
    <w:qFormat/>
    <w:rsid w:val="00242245"/>
    <w:rPr>
      <w:rFonts w:ascii="Calibri" w:eastAsia="Times New Roman" w:hAnsi="Calibri"/>
      <w:lang w:eastAsia="en-US"/>
    </w:rPr>
  </w:style>
  <w:style w:type="character" w:styleId="FollowedHyperlink">
    <w:name w:val="FollowedHyperlink"/>
    <w:basedOn w:val="DefaultParagraphFont"/>
    <w:uiPriority w:val="99"/>
    <w:semiHidden/>
    <w:rsid w:val="00242245"/>
    <w:rPr>
      <w:rFonts w:cs="Times New Roman"/>
      <w:color w:val="800080"/>
      <w:u w:val="single"/>
    </w:rPr>
  </w:style>
  <w:style w:type="character" w:styleId="CommentReference">
    <w:name w:val="annotation reference"/>
    <w:basedOn w:val="DefaultParagraphFont"/>
    <w:uiPriority w:val="99"/>
    <w:rsid w:val="00242245"/>
    <w:rPr>
      <w:rFonts w:cs="Times New Roman"/>
      <w:sz w:val="16"/>
      <w:szCs w:val="16"/>
    </w:rPr>
  </w:style>
  <w:style w:type="paragraph" w:styleId="CommentSubject">
    <w:name w:val="annotation subject"/>
    <w:basedOn w:val="CommentText"/>
    <w:next w:val="CommentText"/>
    <w:link w:val="CommentSubjectChar"/>
    <w:uiPriority w:val="99"/>
    <w:semiHidden/>
    <w:rsid w:val="00242245"/>
    <w:rPr>
      <w:b/>
      <w:bCs/>
    </w:rPr>
  </w:style>
  <w:style w:type="character" w:customStyle="1" w:styleId="CommentSubjectChar">
    <w:name w:val="Comment Subject Char"/>
    <w:basedOn w:val="CommentTextChar"/>
    <w:link w:val="CommentSubject"/>
    <w:uiPriority w:val="99"/>
    <w:semiHidden/>
    <w:locked/>
    <w:rsid w:val="00242245"/>
    <w:rPr>
      <w:rFonts w:ascii="Calibri" w:hAnsi="Calibri" w:cs="Times New Roman"/>
      <w:b/>
      <w:bCs/>
      <w:sz w:val="20"/>
      <w:szCs w:val="20"/>
    </w:rPr>
  </w:style>
  <w:style w:type="paragraph" w:styleId="Revision">
    <w:name w:val="Revision"/>
    <w:hidden/>
    <w:uiPriority w:val="99"/>
    <w:semiHidden/>
    <w:rsid w:val="00242245"/>
    <w:rPr>
      <w:rFonts w:ascii="Calibri" w:eastAsia="Times New Roman" w:hAnsi="Calibri"/>
      <w:lang w:eastAsia="en-US"/>
    </w:rPr>
  </w:style>
  <w:style w:type="paragraph" w:customStyle="1" w:styleId="bodybodytext">
    <w:name w:val="body: body text"/>
    <w:basedOn w:val="Normal"/>
    <w:uiPriority w:val="99"/>
    <w:rsid w:val="00242245"/>
    <w:pPr>
      <w:widowControl w:val="0"/>
      <w:autoSpaceDE w:val="0"/>
      <w:autoSpaceDN w:val="0"/>
      <w:adjustRightInd w:val="0"/>
      <w:spacing w:before="170" w:after="0" w:line="250" w:lineRule="atLeast"/>
      <w:textAlignment w:val="center"/>
    </w:pPr>
    <w:rPr>
      <w:rFonts w:ascii="TheSansLight-Plain" w:eastAsia="Times New Roman" w:hAnsi="TheSansLight-Plain" w:cs="TheSansLight-Plain"/>
      <w:color w:val="000000"/>
      <w:spacing w:val="-2"/>
      <w:sz w:val="19"/>
      <w:szCs w:val="19"/>
      <w:lang w:val="en-US"/>
    </w:rPr>
  </w:style>
  <w:style w:type="character" w:customStyle="1" w:styleId="WordImportedListStyle2StylesforWordRTFImportedLists">
    <w:name w:val="Word Imported List Style2 (Styles for Word/RTF Imported Lists)"/>
    <w:uiPriority w:val="99"/>
    <w:rsid w:val="00242245"/>
    <w:rPr>
      <w:rFonts w:ascii="Symbol" w:hAnsi="Symbol"/>
      <w:w w:val="100"/>
    </w:rPr>
  </w:style>
  <w:style w:type="paragraph" w:customStyle="1" w:styleId="Guidelinesbodytext">
    <w:name w:val="Guidelines body text"/>
    <w:basedOn w:val="NoSpacing"/>
    <w:uiPriority w:val="99"/>
    <w:rsid w:val="00242245"/>
    <w:rPr>
      <w:color w:val="000000"/>
      <w:szCs w:val="20"/>
      <w:lang w:val="en-US"/>
    </w:rPr>
  </w:style>
  <w:style w:type="paragraph" w:styleId="ListBullet">
    <w:name w:val="List Bullet"/>
    <w:basedOn w:val="Normal"/>
    <w:uiPriority w:val="99"/>
    <w:rsid w:val="00242245"/>
    <w:pPr>
      <w:numPr>
        <w:numId w:val="6"/>
      </w:numPr>
      <w:suppressAutoHyphens w:val="0"/>
      <w:spacing w:before="200" w:after="200" w:line="276" w:lineRule="auto"/>
      <w:contextualSpacing/>
    </w:pPr>
    <w:rPr>
      <w:rFonts w:ascii="Calibri" w:eastAsia="Times New Roman" w:hAnsi="Calibri"/>
      <w:sz w:val="20"/>
      <w:szCs w:val="20"/>
      <w:lang w:val="en-US"/>
    </w:rPr>
  </w:style>
  <w:style w:type="paragraph" w:customStyle="1" w:styleId="GuidelinesInstructions">
    <w:name w:val="Guidelines Instructions"/>
    <w:basedOn w:val="NoSpacing"/>
    <w:autoRedefine/>
    <w:uiPriority w:val="99"/>
    <w:rsid w:val="00242245"/>
    <w:rPr>
      <w:i/>
      <w:color w:val="FF0000"/>
      <w:sz w:val="20"/>
      <w:szCs w:val="20"/>
      <w:lang w:val="en-US"/>
    </w:rPr>
  </w:style>
  <w:style w:type="paragraph" w:customStyle="1" w:styleId="Default">
    <w:name w:val="Default"/>
    <w:uiPriority w:val="99"/>
    <w:rsid w:val="00242245"/>
    <w:pPr>
      <w:autoSpaceDE w:val="0"/>
      <w:autoSpaceDN w:val="0"/>
      <w:adjustRightInd w:val="0"/>
    </w:pPr>
    <w:rPr>
      <w:rFonts w:cs="Arial"/>
      <w:color w:val="000000"/>
      <w:sz w:val="24"/>
      <w:szCs w:val="24"/>
      <w:lang w:eastAsia="en-US"/>
    </w:rPr>
  </w:style>
  <w:style w:type="paragraph" w:customStyle="1" w:styleId="Bullet">
    <w:name w:val="Bullet"/>
    <w:aliases w:val="b"/>
    <w:basedOn w:val="Normal"/>
    <w:uiPriority w:val="99"/>
    <w:rsid w:val="00242245"/>
    <w:pPr>
      <w:tabs>
        <w:tab w:val="num" w:pos="284"/>
      </w:tabs>
      <w:suppressAutoHyphens w:val="0"/>
      <w:spacing w:before="240" w:after="120" w:line="240" w:lineRule="auto"/>
      <w:ind w:left="284" w:hanging="284"/>
      <w:jc w:val="both"/>
    </w:pPr>
    <w:rPr>
      <w:rFonts w:cs="Arial"/>
    </w:rPr>
  </w:style>
  <w:style w:type="paragraph" w:customStyle="1" w:styleId="GuidelinesSubheading">
    <w:name w:val="Guidelines Subheading"/>
    <w:basedOn w:val="NoSpacing"/>
    <w:autoRedefine/>
    <w:uiPriority w:val="99"/>
    <w:rsid w:val="00242245"/>
    <w:pPr>
      <w:pBdr>
        <w:bottom w:val="single" w:sz="8" w:space="1" w:color="000000"/>
      </w:pBdr>
      <w:spacing w:before="107"/>
      <w:ind w:right="-74"/>
      <w:outlineLvl w:val="1"/>
    </w:pPr>
    <w:rPr>
      <w:rFonts w:ascii="Arial" w:hAnsi="Arial" w:cs="Arial"/>
      <w:b/>
      <w:color w:val="000000"/>
      <w:szCs w:val="24"/>
      <w:u w:color="000000"/>
      <w:lang w:val="en-US"/>
    </w:rPr>
  </w:style>
  <w:style w:type="character" w:customStyle="1" w:styleId="NoSpacingChar">
    <w:name w:val="No Spacing Char"/>
    <w:basedOn w:val="DefaultParagraphFont"/>
    <w:link w:val="NoSpacing"/>
    <w:uiPriority w:val="99"/>
    <w:locked/>
    <w:rsid w:val="00242245"/>
    <w:rPr>
      <w:rFonts w:ascii="Calibri" w:hAnsi="Calibri" w:cs="Times New Roman"/>
      <w:sz w:val="22"/>
      <w:szCs w:val="22"/>
      <w:lang w:val="en-AU" w:eastAsia="en-US" w:bidi="ar-SA"/>
    </w:rPr>
  </w:style>
  <w:style w:type="paragraph" w:customStyle="1" w:styleId="footnote">
    <w:name w:val="footnote"/>
    <w:basedOn w:val="Normal"/>
    <w:uiPriority w:val="99"/>
    <w:rsid w:val="00242245"/>
    <w:pPr>
      <w:widowControl w:val="0"/>
      <w:tabs>
        <w:tab w:val="left" w:pos="283"/>
      </w:tabs>
      <w:autoSpaceDE w:val="0"/>
      <w:autoSpaceDN w:val="0"/>
      <w:adjustRightInd w:val="0"/>
      <w:spacing w:before="170" w:after="0" w:line="160" w:lineRule="atLeast"/>
      <w:textAlignment w:val="center"/>
    </w:pPr>
    <w:rPr>
      <w:rFonts w:ascii="TheSansLight-Plain" w:eastAsia="Times New Roman" w:hAnsi="TheSansLight-Plain" w:cs="TheSansLight-Plain"/>
      <w:color w:val="000000"/>
      <w:spacing w:val="-1"/>
      <w:sz w:val="14"/>
      <w:szCs w:val="14"/>
      <w:lang w:val="en-US"/>
    </w:rPr>
  </w:style>
  <w:style w:type="character" w:customStyle="1" w:styleId="apple-converted-space">
    <w:name w:val="apple-converted-space"/>
    <w:basedOn w:val="DefaultParagraphFont"/>
    <w:uiPriority w:val="99"/>
    <w:rsid w:val="00242245"/>
    <w:rPr>
      <w:rFonts w:cs="Times New Roman"/>
    </w:rPr>
  </w:style>
  <w:style w:type="paragraph" w:customStyle="1" w:styleId="Heading2flowchart">
    <w:name w:val="Heading 2 flowchart"/>
    <w:basedOn w:val="Normal"/>
    <w:uiPriority w:val="99"/>
    <w:rsid w:val="00242245"/>
    <w:pPr>
      <w:keepNext/>
      <w:pBdr>
        <w:top w:val="single" w:sz="2" w:space="1" w:color="auto"/>
        <w:left w:val="single" w:sz="2" w:space="4" w:color="auto"/>
        <w:bottom w:val="single" w:sz="2" w:space="1" w:color="auto"/>
        <w:right w:val="single" w:sz="2" w:space="4" w:color="auto"/>
      </w:pBdr>
      <w:suppressAutoHyphens w:val="0"/>
      <w:spacing w:before="60" w:line="240" w:lineRule="auto"/>
      <w:jc w:val="center"/>
      <w:outlineLvl w:val="1"/>
    </w:pPr>
    <w:rPr>
      <w:rFonts w:eastAsia="Times New Roman" w:cs="Arial"/>
      <w:b/>
      <w:bCs/>
      <w:sz w:val="20"/>
      <w:szCs w:val="32"/>
    </w:rPr>
  </w:style>
  <w:style w:type="paragraph" w:customStyle="1" w:styleId="Tabletext0">
    <w:name w:val="Tabletext"/>
    <w:aliases w:val="tt"/>
    <w:basedOn w:val="Normal"/>
    <w:uiPriority w:val="99"/>
    <w:rsid w:val="00242245"/>
    <w:pPr>
      <w:suppressAutoHyphens w:val="0"/>
      <w:spacing w:before="60" w:after="0" w:line="240" w:lineRule="atLeast"/>
    </w:pPr>
    <w:rPr>
      <w:rFonts w:ascii="Times New Roman" w:hAnsi="Times New Roman"/>
      <w:sz w:val="20"/>
      <w:szCs w:val="20"/>
      <w:lang w:eastAsia="en-AU"/>
    </w:rPr>
  </w:style>
  <w:style w:type="paragraph" w:customStyle="1" w:styleId="Chrissie1">
    <w:name w:val="Chrissie1"/>
    <w:basedOn w:val="ListParagraph"/>
    <w:link w:val="Chrissie1Char"/>
    <w:uiPriority w:val="99"/>
    <w:rsid w:val="00242245"/>
    <w:pPr>
      <w:numPr>
        <w:numId w:val="10"/>
      </w:numPr>
      <w:spacing w:after="0" w:line="240" w:lineRule="auto"/>
      <w:ind w:left="567" w:hanging="357"/>
      <w:contextualSpacing/>
    </w:pPr>
    <w:rPr>
      <w:rFonts w:ascii="Arial" w:eastAsia="Arial" w:hAnsi="Arial" w:cs="Arial"/>
      <w:sz w:val="20"/>
    </w:rPr>
  </w:style>
  <w:style w:type="character" w:customStyle="1" w:styleId="Chrissie1Char">
    <w:name w:val="Chrissie1 Char"/>
    <w:basedOn w:val="ListParagraphChar"/>
    <w:link w:val="Chrissie1"/>
    <w:uiPriority w:val="99"/>
    <w:locked/>
    <w:rsid w:val="00242245"/>
    <w:rPr>
      <w:rFonts w:ascii="Calibri" w:hAnsi="Calibri" w:cs="Arial"/>
      <w:sz w:val="20"/>
      <w:lang w:eastAsia="en-US"/>
    </w:rPr>
  </w:style>
  <w:style w:type="paragraph" w:styleId="ListNumber">
    <w:name w:val="List Number"/>
    <w:basedOn w:val="Normal"/>
    <w:qFormat/>
    <w:rsid w:val="00242245"/>
    <w:pPr>
      <w:numPr>
        <w:numId w:val="11"/>
      </w:numPr>
      <w:suppressAutoHyphens w:val="0"/>
      <w:spacing w:before="40" w:after="120"/>
    </w:pPr>
    <w:rPr>
      <w:rFonts w:eastAsia="Times New Roman"/>
      <w:iCs/>
      <w:sz w:val="20"/>
      <w:szCs w:val="24"/>
    </w:rPr>
  </w:style>
  <w:style w:type="paragraph" w:customStyle="1" w:styleId="highlightedtext">
    <w:name w:val="highlighted text"/>
    <w:basedOn w:val="Normal"/>
    <w:link w:val="highlightedtextChar"/>
    <w:qFormat/>
    <w:rsid w:val="00B86A84"/>
    <w:pPr>
      <w:pBdr>
        <w:top w:val="single" w:sz="4" w:space="1" w:color="auto"/>
        <w:left w:val="single" w:sz="4" w:space="4" w:color="auto"/>
        <w:bottom w:val="single" w:sz="4" w:space="1" w:color="auto"/>
        <w:right w:val="single" w:sz="4" w:space="4" w:color="auto"/>
      </w:pBdr>
      <w:spacing w:after="0"/>
      <w:jc w:val="center"/>
    </w:pPr>
    <w:rPr>
      <w:b/>
      <w:color w:val="322A49"/>
    </w:rPr>
  </w:style>
  <w:style w:type="character" w:customStyle="1" w:styleId="highlightedtextChar">
    <w:name w:val="highlighted text Char"/>
    <w:basedOn w:val="DefaultParagraphFont"/>
    <w:link w:val="highlightedtext"/>
    <w:locked/>
    <w:rsid w:val="00B86A84"/>
    <w:rPr>
      <w:rFonts w:cs="Times New Roman"/>
      <w:b/>
      <w:color w:val="322A49"/>
    </w:rPr>
  </w:style>
  <w:style w:type="character" w:customStyle="1" w:styleId="FootnoteTextChar1">
    <w:name w:val="Footnote Text Char1"/>
    <w:basedOn w:val="DefaultParagraphFont"/>
    <w:uiPriority w:val="99"/>
    <w:locked/>
    <w:rsid w:val="000D5197"/>
    <w:rPr>
      <w:rFonts w:cs="Times New Roman"/>
      <w:sz w:val="16"/>
    </w:rPr>
  </w:style>
  <w:style w:type="numbering" w:customStyle="1" w:styleId="Numberedlist">
    <w:name w:val="Numbered list"/>
    <w:uiPriority w:val="99"/>
    <w:rsid w:val="00B03248"/>
    <w:pPr>
      <w:numPr>
        <w:numId w:val="2"/>
      </w:numPr>
    </w:pPr>
  </w:style>
  <w:style w:type="numbering" w:customStyle="1" w:styleId="Bulletlist">
    <w:name w:val="Bullet list"/>
    <w:rsid w:val="00B03248"/>
    <w:pPr>
      <w:numPr>
        <w:numId w:val="7"/>
      </w:numPr>
    </w:pPr>
  </w:style>
  <w:style w:type="numbering" w:customStyle="1" w:styleId="Headings">
    <w:name w:val="Headings"/>
    <w:rsid w:val="00B03248"/>
    <w:pPr>
      <w:numPr>
        <w:numId w:val="9"/>
      </w:numPr>
    </w:pPr>
  </w:style>
  <w:style w:type="numbering" w:customStyle="1" w:styleId="HeadingsList">
    <w:name w:val="Headings List"/>
    <w:uiPriority w:val="99"/>
    <w:rsid w:val="00B03248"/>
    <w:pPr>
      <w:numPr>
        <w:numId w:val="3"/>
      </w:numPr>
    </w:pPr>
  </w:style>
  <w:style w:type="numbering" w:customStyle="1" w:styleId="TableHeadingNumbers">
    <w:name w:val="Table Heading Numbers"/>
    <w:rsid w:val="00B03248"/>
    <w:pPr>
      <w:numPr>
        <w:numId w:val="4"/>
      </w:numPr>
    </w:pPr>
  </w:style>
  <w:style w:type="numbering" w:customStyle="1" w:styleId="FigureTitles">
    <w:name w:val="Figure Titles"/>
    <w:rsid w:val="00B03248"/>
    <w:pPr>
      <w:numPr>
        <w:numId w:val="5"/>
      </w:numPr>
    </w:pPr>
  </w:style>
  <w:style w:type="numbering" w:customStyle="1" w:styleId="BulletsList">
    <w:name w:val="Bullets List"/>
    <w:uiPriority w:val="99"/>
    <w:rsid w:val="00B03248"/>
    <w:pPr>
      <w:numPr>
        <w:numId w:val="1"/>
      </w:numPr>
    </w:pPr>
  </w:style>
  <w:style w:type="table" w:styleId="PlainTable1">
    <w:name w:val="Plain Table 1"/>
    <w:basedOn w:val="TableNormal"/>
    <w:uiPriority w:val="41"/>
    <w:rsid w:val="00774E22"/>
    <w:rPr>
      <w:rFonts w:eastAsia="Times New Roman"/>
      <w:sz w:val="20"/>
      <w:szCs w:val="20"/>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ableHeadingNumbered">
    <w:name w:val="Table Heading (Numbered)"/>
    <w:basedOn w:val="TableText"/>
    <w:next w:val="Normal"/>
    <w:rsid w:val="006A322E"/>
    <w:rPr>
      <w:rFonts w:eastAsia="Calibri"/>
      <w:iCs/>
      <w:color w:val="FFFFFF"/>
      <w:sz w:val="20"/>
    </w:rPr>
  </w:style>
  <w:style w:type="paragraph" w:customStyle="1" w:styleId="StyleBoldGreenBefore6pt">
    <w:name w:val="Style Bold Green Before:  6 pt"/>
    <w:basedOn w:val="Normal"/>
    <w:rsid w:val="00FC1E70"/>
    <w:pPr>
      <w:spacing w:before="60" w:after="120" w:line="320" w:lineRule="atLeast"/>
    </w:pPr>
    <w:rPr>
      <w:rFonts w:eastAsia="Times New Roman"/>
      <w:b/>
      <w:bCs/>
      <w:color w:val="008000"/>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322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rants.gov.au/" TargetMode="External"/><Relationship Id="rId18" Type="http://schemas.openxmlformats.org/officeDocument/2006/relationships/hyperlink" Target="https://www.apsc.gov.au/code-conduct" TargetMode="External"/><Relationship Id="rId26" Type="http://schemas.openxmlformats.org/officeDocument/2006/relationships/hyperlink" Target="https://www.grants.gov.au/" TargetMode="External"/><Relationship Id="rId3" Type="http://schemas.openxmlformats.org/officeDocument/2006/relationships/customXml" Target="../customXml/item3.xml"/><Relationship Id="rId21" Type="http://schemas.openxmlformats.org/officeDocument/2006/relationships/hyperlink" Target="https://www.oaic.gov.au/privacy-law/privacy-act/australian-privacy-principles" TargetMode="External"/><Relationship Id="rId7" Type="http://schemas.openxmlformats.org/officeDocument/2006/relationships/settings" Target="settings.xml"/><Relationship Id="rId12" Type="http://schemas.openxmlformats.org/officeDocument/2006/relationships/hyperlink" Target="https://www.finance.gov.au/sites/default/files/commonwealth-grants-rules-and-guidelines.pdf" TargetMode="External"/><Relationship Id="rId17" Type="http://schemas.openxmlformats.org/officeDocument/2006/relationships/hyperlink" Target="http://www.ombudsman.gov.au" TargetMode="External"/><Relationship Id="rId25" Type="http://schemas.openxmlformats.org/officeDocument/2006/relationships/hyperlink" Target="https://www.finance.gov.au/resource-management/pgpa-glossary/consolidated-revenue-fund/" TargetMode="External"/><Relationship Id="rId2" Type="http://schemas.openxmlformats.org/officeDocument/2006/relationships/customXml" Target="../customXml/item2.xml"/><Relationship Id="rId16" Type="http://schemas.openxmlformats.org/officeDocument/2006/relationships/hyperlink" Target="mailto:ombudsman@ombudsman.gov.au" TargetMode="External"/><Relationship Id="rId20" Type="http://schemas.openxmlformats.org/officeDocument/2006/relationships/hyperlink" Target="https://www.legislation.gov.au/Details/C2014C00076"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rvicesaustralia.gov.au" TargetMode="External"/><Relationship Id="rId24" Type="http://schemas.openxmlformats.org/officeDocument/2006/relationships/hyperlink" Target="https://www.finance.gov.au/sites/default/files/commonwealth-grants-rules-and-guidelines.pdf"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ombudsman.gov.au/" TargetMode="External"/><Relationship Id="rId23" Type="http://schemas.openxmlformats.org/officeDocument/2006/relationships/hyperlink" Target="https://www.homeaffairs.gov.au/access-and-accountability/freedom-of-information"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legislation.gov.au/Details/C2013C00310"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homeaffairs.gov.au/help-and-support/departmental-forms/online-forms/complaints-compliments-and-suggestions" TargetMode="External"/><Relationship Id="rId22" Type="http://schemas.openxmlformats.org/officeDocument/2006/relationships/hyperlink" Target="https://www.legislation.gov.au/Series/C2004A02562" TargetMode="External"/><Relationship Id="rId27" Type="http://schemas.openxmlformats.org/officeDocument/2006/relationships/header" Target="header1.xml"/><Relationship Id="rId30"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www.finance.gov.au/sites/default/files/commonwealth-grants-rules-and-guidelin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ecurityClassification xmlns="A9079E54-3517-4030-8682-2F646C7A86C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PDMS Document" ma:contentTypeID="0x010100266966F133664895A6EE3632470D45F500D09BF52796D66643A0494E63BCEAC6B3" ma:contentTypeVersion="" ma:contentTypeDescription="PDMS Document Site Content Type" ma:contentTypeScope="" ma:versionID="58a94a4342b97b7b87ea083474d46870">
  <xsd:schema xmlns:xsd="http://www.w3.org/2001/XMLSchema" xmlns:xs="http://www.w3.org/2001/XMLSchema" xmlns:p="http://schemas.microsoft.com/office/2006/metadata/properties" xmlns:ns2="A9079E54-3517-4030-8682-2F646C7A86C2" targetNamespace="http://schemas.microsoft.com/office/2006/metadata/properties" ma:root="true" ma:fieldsID="3261ecf2281131237649239bf2b5adfe" ns2:_="">
    <xsd:import namespace="A9079E54-3517-4030-8682-2F646C7A86C2"/>
    <xsd:element name="properties">
      <xsd:complexType>
        <xsd:sequence>
          <xsd:element name="documentManagement">
            <xsd:complexType>
              <xsd:all>
                <xsd:element ref="ns2:SecurityClassifi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079E54-3517-4030-8682-2F646C7A86C2" elementFormDefault="qualified">
    <xsd:import namespace="http://schemas.microsoft.com/office/2006/documentManagement/types"/>
    <xsd:import namespace="http://schemas.microsoft.com/office/infopath/2007/PartnerControls"/>
    <xsd:element name="SecurityClassification" ma:index="8" nillable="true" ma:displayName="Security Classification" ma:hidden="true" ma:internalName="SecurityClassificati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57020-5E01-4734-AF71-32B9B879FDC3}">
  <ds:schemaRefs>
    <ds:schemaRef ds:uri="A9079E54-3517-4030-8682-2F646C7A86C2"/>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0C9386A8-5AA4-49B3-BAD9-DDF0E4FB64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079E54-3517-4030-8682-2F646C7A86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80F08D-6BAF-4300-8BC8-6F2E295FD16E}">
  <ds:schemaRefs>
    <ds:schemaRef ds:uri="http://schemas.microsoft.com/sharepoint/v3/contenttype/forms"/>
  </ds:schemaRefs>
</ds:datastoreItem>
</file>

<file path=customXml/itemProps4.xml><?xml version="1.0" encoding="utf-8"?>
<ds:datastoreItem xmlns:ds="http://schemas.openxmlformats.org/officeDocument/2006/customXml" ds:itemID="{134CEEC7-3FB5-4F7C-80B2-A10E490DA0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2811</Words>
  <Characters>16029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Grant opportunity name</vt:lpstr>
    </vt:vector>
  </TitlesOfParts>
  <Company/>
  <LinksUpToDate>false</LinksUpToDate>
  <CharactersWithSpaces>18803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opportunity name</dc:title>
  <dc:subject/>
  <dc:creator>Ben</dc:creator>
  <cp:keywords/>
  <dc:description/>
  <cp:lastModifiedBy>Lorraine TRETHEWEY</cp:lastModifiedBy>
  <cp:revision>2</cp:revision>
  <cp:lastPrinted>2018-05-02T05:28:00Z</cp:lastPrinted>
  <dcterms:created xsi:type="dcterms:W3CDTF">2021-06-09T07:00:00Z</dcterms:created>
  <dcterms:modified xsi:type="dcterms:W3CDTF">2021-06-09T07:00:00Z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0x010100266966F133664895A6EE3632470D45F500D09BF52796D66643A0494E63BCEAC6B3</vt:lpwstr>
  </property>
</Properties>
</file>